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ECFD6" w14:textId="77777777" w:rsidR="00AD798D" w:rsidRDefault="00A06EDE">
      <w:r>
        <w:rPr>
          <w:noProof/>
        </w:rPr>
        <mc:AlternateContent>
          <mc:Choice Requires="wps">
            <w:drawing>
              <wp:anchor distT="0" distB="0" distL="0" distR="0" simplePos="0" relativeHeight="251651024" behindDoc="1" locked="1" layoutInCell="1" allowOverlap="1" wp14:anchorId="1C0DC16B" wp14:editId="56C1DB3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5001" name="Portada 5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00BEF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1A3444" id="Portada 5001" o:spid="_x0000_s1026" style="position:absolute;margin-left:0;margin-top:0;width:612pt;height:11in;z-index:-25166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D7s0sQEAAF8DAAAOAAAAZHJzL2Uyb0RvYy54bWysU9tuGyEQfa+Uf0C817u22jpaeR21SV1V qtpIST4As+BFAoYM2Gv36zuwvjTJW9UX9gwMhzlnZhc3e2fZTmE04Fs+ndScKS+hM37T8qfH1ftr zmISvhMWvGr5QUV+s7x6txhCo2bQg+0UMiLxsRlCy/uUQlNVUfbKiTiBoDwdakAnEoW4qToUA7E7 W83q+lM1AHYBQaoYafduPOTLwq+1kumX1lElZltOtaWyYlnXea2WC9FsUITeyGMZ4h+qcMJ4evRM dSeSYFs0b6ickQgRdJpIcBVobaQqGkjNtH6l5qEXQRUtZE4MZ5vi/6OVP3cP4R7JhiHEJhLMKvYa Xf5SfWxfzDqczVL7xCRtzufz2YeaPJV0Nq3rj9c5IqLqcj9gTN8UOJZBy5HaUVwSux8xjamnlPxc BGu6lbG2BLhZ31pkO5FbV3/5ulod2V+kWZ+TPeRrI2PeqS5qMlpDd7hHhjD2n+aVQA/4m7OBet/y +LwVqDiz3z2ZmwflBPAE1icgvKSrLZcJORuD21RGaqzk8zaBNkXe5e1jSdTFYtBx4vKY/B2XrMt/ sfwDAAD//wMAUEsDBBQABgAIAAAAIQBXLo052wAAAAcBAAAPAAAAZHJzL2Rvd25yZXYueG1sTI8x T8MwEIV3pP4H65DYqENUUAhxqgoJiYWhaTt0c+JrErDPUeym4d9zZYHl9J7e6d13xXp2Vkw4ht6T godlAgKp8aanVsF+93afgQhRk9HWEyr4xgDrcnFT6Nz4C21xqmIruIRCrhV0MQ65lKHp0Omw9AMS Zyc/Oh3Zjq00o75wubMyTZIn6XRPfKHTA7522HxVZ6cgy8wU31eHZ//Z7o71x6nZVjYodXc7b15A RJzj3zJc8RkdSmaq/ZlMEFYBPxJ/5zVL0xX7mtVjxkqWhfzPX/4AAAD//wMAUEsBAi0AFAAGAAgA AAAhALaDOJL+AAAA4QEAABMAAAAAAAAAAAAAAAAAAAAAAFtDb250ZW50X1R5cGVzXS54bWxQSwEC LQAUAAYACAAAACEAOP0h/9YAAACUAQAACwAAAAAAAAAAAAAAAAAvAQAAX3JlbHMvLnJlbHNQSwEC LQAUAAYACAAAACEA0w+7NLEBAABfAwAADgAAAAAAAAAAAAAAAAAuAgAAZHJzL2Uyb0RvYy54bWxQ SwECLQAUAAYACAAAACEAVy6NOdsAAAAHAQAADwAAAAAAAAAAAAAAAAALBAAAZHJzL2Rvd25yZXYu eG1sUEsFBgAAAAAEAAQA8wAAABMFAAAAAA== " fillcolor="#00beff" stroked="f">
                <v:textbox inset="0,0,0,0"/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48" behindDoc="1" locked="1" layoutInCell="1" allowOverlap="1" wp14:anchorId="6603D9C5" wp14:editId="3CC64005">
                <wp:simplePos x="0" y="0"/>
                <wp:positionH relativeFrom="page">
                  <wp:posOffset>-2651760</wp:posOffset>
                </wp:positionH>
                <wp:positionV relativeFrom="page">
                  <wp:posOffset>-914400</wp:posOffset>
                </wp:positionV>
                <wp:extent cx="2834640" cy="2834640"/>
                <wp:effectExtent l="0" t="0" r="0" b="0"/>
                <wp:wrapNone/>
                <wp:docPr id="5002" name="Portada 5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4640" cy="283464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680F60" id="Portada 5002" o:spid="_x0000_s1026" style="position:absolute;margin-left:-208.8pt;margin-top:-1in;width:223.2pt;height:223.2pt;z-index:-25166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EUjktwEAAGoDAAAOAAAAZHJzL2Uyb0RvYy54bWysU9tqGzEQfS/0H4Te63Xc4IbF61ASXAql DaT9AFkreQVajToje+1+fUdarx3atxA/yHPTaM6Zs6v7Y+/FwSA5CI28mc2lMEFD68Kukb9+bj7c SUFJhVZ5CKaRJ0Pyfv3+3WqItVlAB741KLhJoHqIjexSinVVke5Mr2gG0QROWsBeJXZxV7WoBu7e +2oxny+rAbCNCNoQcfRxTMp16W+t0emHtWSS8I3k2VI5sZzbfFbrlap3qGLn9HkM9YopeuUCP3pp 9aiSEnt0/7XqnUYgsGmmoa/AWqdNwcBobub/oHnuVDQFC5ND8UITvV1b/f3wHJ+QaRgi1cRmRnG0 2Od/nk8cC1mnC1nmmITm4OLu4+3yljnVnJsc7lNdr0ek9MVAL7LRSOO9i5QBqVodvlEaq6eqHA6w cd6XpfgghkZ+Wi7m5QKBd21O5jLC3fbBozgoXuum/PIm+ekXZez5wMErsGxtoT09oUAYpcDSZaMD /CPFwDJoJP3eKzRS+K+Bec6amQycjO1kqKD5aiN1QilG5yEVdY1gPu8TWFdwXt8+j8QLLROfxZcV 89IvVddPZP0XAAD//wMAUEsDBBQABgAIAAAAIQBWm9dR4gAAAAwBAAAPAAAAZHJzL2Rvd25yZXYu eG1sTI/BTsMwDIbvSLxDZCRuW9pStqk0nQoSBzigUQZcs8Y0HU1SNdkW3n7mBDdb/vT7+8t1NAM7 4uR7ZwWk8wQY2tap3nYCtm+PsxUwH6RVcnAWBfygh3V1eVHKQrmTfcVjEzpGIdYXUoAOYSw4961G I/3cjWjp9uUmIwOtU8fVJE8UbgaeJcmCG9lb+qDliA8a2+/mYAQ87++nz6d91O+1ulW8/ti8xGYj xPVVrO+ABYzhD4ZffVKHipx27mCVZ4OAWZ4uF8TSlOY51SImW1GbnYCbJMuBVyX/X6I6AwAA//8D AFBLAQItABQABgAIAAAAIQC2gziS/gAAAOEBAAATAAAAAAAAAAAAAAAAAAAAAABbQ29udGVudF9U eXBlc10ueG1sUEsBAi0AFAAGAAgAAAAhADj9If/WAAAAlAEAAAsAAAAAAAAAAAAAAAAALwEAAF9y ZWxzLy5yZWxzUEsBAi0AFAAGAAgAAAAhAEYRSOS3AQAAagMAAA4AAAAAAAAAAAAAAAAALgIAAGRy cy9lMm9Eb2MueG1sUEsBAi0AFAAGAAgAAAAhAFab11HiAAAADAEAAA8AAAAAAAAAAAAAAAAAEQQA AGRycy9kb3ducmV2LnhtbFBLBQYAAAAABAAEAPMAAAAgBQAAAAA=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072" behindDoc="1" locked="1" layoutInCell="1" allowOverlap="1" wp14:anchorId="1C92D769" wp14:editId="485E9795">
                <wp:simplePos x="0" y="0"/>
                <wp:positionH relativeFrom="page">
                  <wp:posOffset>-2926080</wp:posOffset>
                </wp:positionH>
                <wp:positionV relativeFrom="page">
                  <wp:posOffset>-1188720</wp:posOffset>
                </wp:positionV>
                <wp:extent cx="3383280" cy="3383280"/>
                <wp:effectExtent l="0" t="0" r="0" b="0"/>
                <wp:wrapNone/>
                <wp:docPr id="5003" name="Portada 5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3280" cy="338328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03AA1B" id="Portada 5003" o:spid="_x0000_s1026" style="position:absolute;margin-left:-230.4pt;margin-top:-93.6pt;width:266.4pt;height:266.4pt;z-index:-25166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SYC5twEAAGoDAAAOAAAAZHJzL2Uyb0RvYy54bWysU9uK2zAQfS/0H4TeG3sT2AYTZym7pBRK u7DdD1BkKRbIGnVGiZN+fUdyLkv7VpoHZW4azTlzvHo4Dl4cDJKD0Mq7WS2FCRo6F3atfP2x+bCU gpIKnfIQTCtPhuTD+v271RgbM4cefGdQcJNAzRhb2acUm6oi3ZtB0QyiCZy0gINK7OKu6lCN3H3w 1byu76sRsIsI2hBx9GlKynXpb63R6bu1ZJLwreTZUjmxnNt8VuuVanaoYu/0eQz1D1MMygV+9Nrq SSUl9uj+ajU4jUBg00zDUIG1TpuCgdHc1X+geelVNAULk0PxShP9v7b62+ElPiPTMEZqiM2M4mhx yP88nzgWsk5XsswxCc3BxWK5mC+ZU825i8N9qtv1iJQ+GxhENlppvHeRMiDVqMNXSlP1pSqHA2yc 92UpPoixlR/v53W5QOBdl5O5jHC3ffQoDorXuim/vEl++k0Zez5w8AYsW1voTs8oECYpsHTZ6AF/ STGyDFpJP/cKjRT+S2Ces2YuBl6M7cVQQfPVVuqEUkzOYyrqmsB82iewruC8vX0eiRdaJj6LLyvm rV+qbp/I+jcAAAD//wMAUEsDBBQABgAIAAAAIQAsZwDf4wAAAAwBAAAPAAAAZHJzL2Rvd25yZXYu eG1sTI/BTsMwEETvSPyDtUjcWqehTasQpwpIHOCASmjh6sZLkhLbke225u+7nOA2qxnNvinWUQ/s hM731giYTRNgaBqretMK2L4/TVbAfJBGycEaFPCDHtbl9VUhc2XP5g1PdWgZlRifSwFdCGPOuW86 1NJP7YiGvC/rtAx0upYrJ89UrgeeJknGtewNfejkiI8dNt/1UQt4OTy4z+dD7HaVWihefWxeY70R 4vYmVvfAAsbwF4ZffEKHkpj29miUZ4OAyTxLiD2Qmq2WKTDKLFOatxdwN19kwMuC/x9RXgAAAP// AwBQSwECLQAUAAYACAAAACEAtoM4kv4AAADhAQAAEwAAAAAAAAAAAAAAAAAAAAAAW0NvbnRlbnRf VHlwZXNdLnhtbFBLAQItABQABgAIAAAAIQA4/SH/1gAAAJQBAAALAAAAAAAAAAAAAAAAAC8BAABf cmVscy8ucmVsc1BLAQItABQABgAIAAAAIQDlSYC5twEAAGoDAAAOAAAAAAAAAAAAAAAAAC4CAABk cnMvZTJvRG9jLnhtbFBLAQItABQABgAIAAAAIQAsZwDf4wAAAAwBAAAPAAAAAAAAAAAAAAAAABEE AABkcnMvZG93bnJldi54bWxQSwUGAAAAAAQABADzAAAAIQUAAAAA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096" behindDoc="1" locked="1" layoutInCell="1" allowOverlap="1" wp14:anchorId="6FEA110F" wp14:editId="019D55CD">
                <wp:simplePos x="0" y="0"/>
                <wp:positionH relativeFrom="page">
                  <wp:posOffset>-3200400</wp:posOffset>
                </wp:positionH>
                <wp:positionV relativeFrom="page">
                  <wp:posOffset>-1463040</wp:posOffset>
                </wp:positionV>
                <wp:extent cx="3931920" cy="3931920"/>
                <wp:effectExtent l="0" t="0" r="0" b="0"/>
                <wp:wrapNone/>
                <wp:docPr id="5004" name="Portada 5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1920" cy="393192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11E8E9" id="Portada 5004" o:spid="_x0000_s1026" style="position:absolute;margin-left:-252pt;margin-top:-115.2pt;width:309.6pt;height:309.6pt;z-index:-25166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+NLGtwEAAGoDAAAOAAAAZHJzL2Uyb0RvYy54bWysU81u2zAMvg/YOwi6L05SoFuNOMXQIsOA YSvQ7QEUWYoFyKJGKnGypx8lx0mx3Yr6IH/8EcmPpFb3x96Lg0FyEBq5mM2lMEFD68Kukb9+bj58 koKSCq3yEEwjT4bk/fr9u9UQa7OEDnxrUHCQQPUQG9mlFOuqIt2ZXtEMoglstIC9SizirmpRDRy9 99VyPr+tBsA2ImhDxNrH0SjXJb61Rqcf1pJJwjeSa0vlxHJu81mtV6reoYqd0+cy1Cuq6JULnPQS 6lElJfbo/gvVO41AYNNMQ1+BtU6bwoHZLOb/sHnuVDSFCzeH4qVN9HZh9ffDc3xCbsMQqSaGmcXR Yp//XJ84lmadLs0yxyQ0K2/ubhZ3S+6pZtskcJzqej0ipS8GepFBI433LlImpGp1+EZp9J68sjrA xnlfhuKDGBr58ZZTZAuBd202FgF32weP4qB4rJvy5Uly6hduLPnAyiuxjLbQnp5QIIyrwKvLoAP8 I8XAa9BI+r1XaKTwXwP3Oe/MBHAC2wmooPlqI3VCKUbhIZXtGsl83iewrvC85j6XxAMtFZ+XL2/M S7l4XZ/I+i8AAAD//wMAUEsDBBQABgAIAAAAIQDR/9Dp4wAAAA0BAAAPAAAAZHJzL2Rvd25yZXYu eG1sTI/BTsMwEETvSPyDtUjcWrtpg6IQpwpIHOCASmjh6sZLnBLbke225u9xT3Cb1Yxm31TrqEdy QucHazgs5gwIms7KwfQctu9PswKID8JIMVqDHH7Qw7q+vqpEKe3ZvOGpDT1JJcaXgoMKYSop9Z1C LfzcTmiS92WdFiGdrqfSiXMq1yPNGLujWgwmfVBiwkeF3Xd71BxeDg/u8/kQ1a6RuaTNx+Y1thvO b29icw8kYAx/YbjgJ3SoE9PeHo30ZOQwy9kqjQlJZUu2AnLJLPIMyJ7DsigKoHVF/6+ofwEAAP// AwBQSwECLQAUAAYACAAAACEAtoM4kv4AAADhAQAAEwAAAAAAAAAAAAAAAAAAAAAAW0NvbnRlbnRf VHlwZXNdLnhtbFBLAQItABQABgAIAAAAIQA4/SH/1gAAAJQBAAALAAAAAAAAAAAAAAAAAC8BAABf cmVscy8ucmVsc1BLAQItABQABgAIAAAAIQCV+NLGtwEAAGoDAAAOAAAAAAAAAAAAAAAAAC4CAABk cnMvZTJvRG9jLnhtbFBLAQItABQABgAIAAAAIQDR/9Dp4wAAAA0BAAAPAAAAAAAAAAAAAAAAABEE AABkcnMvZG93bnJldi54bWxQSwUGAAAAAAQABADzAAAAIQUAAAAA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120" behindDoc="1" locked="1" layoutInCell="1" allowOverlap="1" wp14:anchorId="0BF15BF0" wp14:editId="4560BE16">
                <wp:simplePos x="0" y="0"/>
                <wp:positionH relativeFrom="page">
                  <wp:posOffset>-3474720</wp:posOffset>
                </wp:positionH>
                <wp:positionV relativeFrom="page">
                  <wp:posOffset>-1737360</wp:posOffset>
                </wp:positionV>
                <wp:extent cx="4480560" cy="4480560"/>
                <wp:effectExtent l="0" t="0" r="0" b="0"/>
                <wp:wrapNone/>
                <wp:docPr id="5005" name="Portada 5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0560" cy="448056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48D7E4" id="Portada 5005" o:spid="_x0000_s1026" style="position:absolute;margin-left:-273.6pt;margin-top:-136.8pt;width:352.8pt;height:352.8pt;z-index:-25166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e9euGtwEAAGoDAAAOAAAAZHJzL2Uyb0RvYy54bWysU9tqGzEQfS/0H4Te692Y1A2L16EkuBRK G0j7AbJW8gq0GnVG9tr9+o5krx3atxA/yHPTaM6Zs8v7w+DF3iA5CK28mdVSmKChc2Hbyl8/1x/u pKCkQqc8BNPKoyF5v3r/bjnGxsyhB98ZFNwkUDPGVvYpxaaqSPdmUDSDaAInLeCgEru4rTpUI3cf fDWv60U1AnYRQRsijj6eknJV+ltrdPphLZkkfCt5tlROLOcmn9VqqZotqtg7fR5DvWKKQbnAj15a PaqkxA7df60GpxEIbJppGCqw1mlTMDCam/ofNM+9iqZgYXIoXmiit2urv++f4xMyDWOkhtjMKA4W h/zP84lDIet4IcscktAcvL29qz8umFPNucnhPtX1ekRKXwwMIhutNN67SBmQatT+G6VT9VSVwwHW zvuyFB/E2MpPi3ldLhB41+VkLiPcbh48ir3ita7LL2+Sn35Rxp4PHLwCy9YGuuMTCoSTFFi6bPSA f6QYWQatpN87hUYK/zUwz1kzk4GTsZkMFTRfbaVOKMXJeUhFXScwn3cJrCs4r2+fR+KFlonP4suK eemXqusnsvoLAAD//wMAUEsDBBQABgAIAAAAIQBaniRQ4wAAAA0BAAAPAAAAZHJzL2Rvd25yZXYu eG1sTI/LTsMwEEX3SPyDNUjsWoc0aasQpwpILGCBSnht3XhIUuJxZLut+XvcFexmNEd3zi03QY/s iNYNhgTczBNgSK1RA3UC3l4fZmtgzktScjSEAn7Qwaa6vChlocyJXvDY+I7FEHKFFNB7PxWcu7ZH Ld3cTEjx9mWslj6utuPKylMM1yNPk2TJtRwofujlhPc9tt/NQQt42t/Zz8d96N9rlStef2yfQ7MV 4voq1LfAPAb/B8NZP6pDFZ125kDKsVHALM9WaWTjlK4WS2BnJl9nwHYCskWaAK9K/r9F9QsAAP// AwBQSwECLQAUAAYACAAAACEAtoM4kv4AAADhAQAAEwAAAAAAAAAAAAAAAAAAAAAAW0NvbnRlbnRf VHlwZXNdLnhtbFBLAQItABQABgAIAAAAIQA4/SH/1gAAAJQBAAALAAAAAAAAAAAAAAAAAC8BAABf cmVscy8ucmVsc1BLAQItABQABgAIAAAAIQDe9euGtwEAAGoDAAAOAAAAAAAAAAAAAAAAAC4CAABk cnMvZTJvRG9jLnhtbFBLAQItABQABgAIAAAAIQBaniRQ4wAAAA0BAAAPAAAAAAAAAAAAAAAAABEE AABkcnMvZG93bnJldi54bWxQSwUGAAAAAAQABADzAAAAIQUAAAAA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44" behindDoc="1" locked="1" layoutInCell="1" allowOverlap="1" wp14:anchorId="2B69244D" wp14:editId="7BA27915">
                <wp:simplePos x="0" y="0"/>
                <wp:positionH relativeFrom="page">
                  <wp:posOffset>-3749040</wp:posOffset>
                </wp:positionH>
                <wp:positionV relativeFrom="page">
                  <wp:posOffset>-2011680</wp:posOffset>
                </wp:positionV>
                <wp:extent cx="5029200" cy="5029200"/>
                <wp:effectExtent l="0" t="0" r="0" b="0"/>
                <wp:wrapNone/>
                <wp:docPr id="5006" name="Portada 50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502920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662FCC" id="Portada 5006" o:spid="_x0000_s1026" style="position:absolute;margin-left:-295.2pt;margin-top:-158.4pt;width:396pt;height:396pt;z-index:-25166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YeJRCtwEAAGoDAAAOAAAAZHJzL2Uyb0RvYy54bWysU9uO0zAQfUfiHyy/02QrsUDUdIV2VYSE YKWFD3Adu7HkeMyM27R8PWOnaVfwtto+uGcuHs+ZOVndHQcvDgbJQWjlzaKWwgQNnQu7Vv76uXn3 UQpKKnTKQzCtPBmSd+u3b1ZjbMwSevCdQcFFAjVjbGWfUmyqinRvBkULiCZw0AIOKrGJu6pDNXL1 wVfLur6tRsAuImhDxN6HKSjXpb61Rqcf1pJJwreSe0vlxHJu81mtV6rZoYq90+c21Au6GJQL/Oil 1INKSuzR/VdqcBqBwKaFhqECa502hQOzuan/YfPUq2gKFx4OxcuY6PXK6u+Hp/iIPIYxUkMMM4uj xSH/c3/iWIZ1ugzLHJPQ7HxfLz/xBqTQHJsNrlNdr0ek9MXAIDJopfHeRcqEVKMO3yhN2XNWdgfY OO/LUnwQYys/3C7rcoHAuy4HcxrhbnvvURwUr3VTfnmT/PSzNLZ8YOeVWEZb6E6PKBAmKbB0GfSA f6QYWQatpN97hUYK/zXwnLNmZoAz2M5ABc1XW6kTSjEZ96moayLzeZ/AusLz+va5JV5o6fgsvqyY 53bJun4i678AAAD//wMAUEsDBBQABgAIAAAAIQAKuzfI4wAAAA0BAAAPAAAAZHJzL2Rvd25yZXYu eG1sTI/LTsMwEEX3SPyDNUjsWjuhCRDiVAGJBSxQCa+tG5s4JbYj223N3zOsYDejObpzbr1OZiIH 5cPoLIdsyYAo2zs52oHD68v94gpIiMJKMTmrOHyrAOvm9KQWlXRH+6wOXRwIhthQCQ46xrmiNPRa GRGWblYWb5/OGxFx9QOVXhwx3Ew0Z6ykRowWP2gxqzut+q9ubzg87m79x8Mu6bdWFpK275un1G04 Pz9L7Q2QqFL8g+FXH9WhQaet21sZyMRhUVyzFbI4XWQltkAmZ1kJZMthdVnkQJua/m/R/AAAAP// AwBQSwECLQAUAAYACAAAACEAtoM4kv4AAADhAQAAEwAAAAAAAAAAAAAAAAAAAAAAW0NvbnRlbnRf VHlwZXNdLnhtbFBLAQItABQABgAIAAAAIQA4/SH/1gAAAJQBAAALAAAAAAAAAAAAAAAAAC8BAABf cmVscy8ucmVsc1BLAQItABQABgAIAAAAIQDYeJRCtwEAAGoDAAAOAAAAAAAAAAAAAAAAAC4CAABk cnMvZTJvRG9jLnhtbFBLAQItABQABgAIAAAAIQAKuzfI4wAAAA0BAAAPAAAAAAAAAAAAAAAAABEE AABkcnMvZG93bnJldi54bWxQSwUGAAAAAAQABADzAAAAIQUAAAAA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168" behindDoc="1" locked="1" layoutInCell="1" allowOverlap="1" wp14:anchorId="230C160A" wp14:editId="21B63768">
                <wp:simplePos x="0" y="0"/>
                <wp:positionH relativeFrom="page">
                  <wp:posOffset>-4023360</wp:posOffset>
                </wp:positionH>
                <wp:positionV relativeFrom="page">
                  <wp:posOffset>-2286000</wp:posOffset>
                </wp:positionV>
                <wp:extent cx="5577840" cy="5577840"/>
                <wp:effectExtent l="0" t="0" r="0" b="0"/>
                <wp:wrapNone/>
                <wp:docPr id="5007" name="Portada 5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7840" cy="557784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B3B25B" id="Portada 5007" o:spid="_x0000_s1026" style="position:absolute;margin-left:-316.8pt;margin-top:-180pt;width:439.2pt;height:439.2pt;z-index:-25165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0lj2uAEAAGoDAAAOAAAAZHJzL2Uyb0RvYy54bWysU9tqGzEQfS/0H4Te692YJg6L16EkuBRK G0j6AbJW8gq0GnVG9tr9+o5krx3at1I/yHPTaM6Zs8uHw+DF3iA5CK28mdVSmKChc2Hbyh+v6w/3 UlBSoVMegmnl0ZB8WL1/txxjY+bQg+8MCm4SqBljK/uUYlNVpHszKJpBNIGTFnBQiV3cVh2qkbsP vprX9V01AnYRQRsijj6dknJV+ltrdPpuLZkkfCt5tlROLOcmn9VqqZotqtg7fR5D/cMUg3KBH720 elJJiR26v1oNTiMQ2DTTMFRgrdOmYGA0N/UfaF56FU3BwuRQvNBE/6+t/rZ/ic/INIyRGmIzozhY HPI/zycOhazjhSxzSEJz8PZ2sbj/yJxqzk0O96mu1yNS+mxgENlopfHeRcqAVKP2XymdqqeqHA6w dt6XpfggxlYu7uZ1uUDgXZeTuYxwu3n0KPaK17ouv7xJfvpNGXs+cPAKLFsb6I7PKBBOUmDpstED /pJiZBm0kn7uFBop/JfAPGfNTAZOxmYyVNB8tZU6oRQn5zEVdZ3AfNolsK7gvL59HokXWiY+iy8r 5q1fqq6fyOo3AAAA//8DAFBLAwQUAAYACAAAACEA6qXKHeMAAAANAQAADwAAAGRycy9kb3ducmV2 LnhtbEyPwU7DMAyG70i8Q2Qkblu6taum0nQqSBzggEaB7Zo1pulokqrJtvD2mBPcbPnT7+8vN9EM 7IyT750VsJgnwNC2TvW2E/D+9jhbA/NBWiUHZ1HAN3rYVNdXpSyUu9hXPDehYxRifSEF6BDGgnPf ajTSz92Ilm6fbjIy0Dp1XE3yQuFm4MskybmRvaUPWo74oLH9ak5GwPPxfto/HaP+qNVK8Xq3fYnN Vojbm1jfAQsYwx8Mv/qkDhU5HdzJKs8GAbM8TXNiaUrzhGoRs8wyqnMQsFqsM+BVyf+3qH4AAAD/ /wMAUEsBAi0AFAAGAAgAAAAhALaDOJL+AAAA4QEAABMAAAAAAAAAAAAAAAAAAAAAAFtDb250ZW50 X1R5cGVzXS54bWxQSwECLQAUAAYACAAAACEAOP0h/9YAAACUAQAACwAAAAAAAAAAAAAAAAAvAQAA X3JlbHMvLnJlbHNQSwECLQAUAAYACAAAACEATNJY9rgBAABqAwAADgAAAAAAAAAAAAAAAAAuAgAA ZHJzL2Uyb0RvYy54bWxQSwECLQAUAAYACAAAACEA6qXKHeMAAAANAQAADwAAAAAAAAAAAAAAAAAS BAAAZHJzL2Rvd25yZXYueG1sUEsFBgAAAAAEAAQA8wAAACIFAAAAAA==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192" behindDoc="1" locked="1" layoutInCell="1" allowOverlap="1" wp14:anchorId="667845FA" wp14:editId="2F2186AD">
                <wp:simplePos x="0" y="0"/>
                <wp:positionH relativeFrom="page">
                  <wp:posOffset>-4297680</wp:posOffset>
                </wp:positionH>
                <wp:positionV relativeFrom="page">
                  <wp:posOffset>-2560320</wp:posOffset>
                </wp:positionV>
                <wp:extent cx="6126480" cy="6126480"/>
                <wp:effectExtent l="0" t="0" r="0" b="0"/>
                <wp:wrapNone/>
                <wp:docPr id="5008" name="Portada 5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612648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C7EF1A" id="Portada 5008" o:spid="_x0000_s1026" style="position:absolute;margin-left:-338.4pt;margin-top:-201.6pt;width:482.4pt;height:482.4pt;z-index:-25165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ZtDJtgEAAGoDAAAOAAAAZHJzL2Uyb0RvYy54bWysU9uK2zAQfS/0H4TeGzuhpIuJsyy7pBRK u7DtByiyFAtkjTqjxEm/viM5l6V9K5sHZW4azTlzvLo/Dl4cDJKD0Mr5rJbCBA2dC7tW/vyx+XAn BSUVOuUhmFaeDMn79ft3qzE2ZgE9+M6g4CaBmjG2sk8pNlVFujeDohlEEzhpAQeV2MVd1aEaufvg q0VdL6sRsIsI2hBx9GlKynXpb63R6bu1ZJLwreTZUjmxnNt8VuuVanaoYu/0eQz1H1MMygV+9Nrq SSUl9uj+aTU4jUBg00zDUIG1TpuCgdHM67/QvPQqmoKFyaF4pYnerq3+dniJz8g0jJEaYjOjOFoc 8j/PJ46FrNOVLHNMQnNwOV8sP94xp5pzF4f7VLfrESl9NjCIbLTSeO8iZUCqUYevlKbqS1UOB9g4 78tSfBBjKz8tF3W5QOBdl5O5jHC3ffQoDorXuim/vEl++lUZez5w8AYsW1voTs8oECYpsHTZ6AF/ SzGyDFpJv/YKjRT+S2Ces2YuBl6M7cVQQfPVVuqEUkzOYyrqmsA87BNYV3De3j6PxAstE5/FlxXz 2i9Vt09k/QcAAP//AwBQSwMEFAAGAAgAAAAhAGNyBh7jAAAADQEAAA8AAABkcnMvZG93bnJldi54 bWxMj8FOwzAQRO9I/IO1SNxap4G6UYhTBSQOcEAlFLi6sYlTYjuy3db8fZcT3GY1o9k31TqZkRyV D4OzHBbzDIiynZOD7Tls3x5nBZAQhZVidFZx+FEB1vXlRSVK6U72VR3b2BMssaEUHHSMU0lp6LQy IszdpCx6X84bEfH0PZVenLDcjDTPMkaNGCx+0GJSD1p13+3BcHje3/vPp33S741cStp8bF5Su+H8 +io1d0CiSvEvDL/4iA41Mu3cwcpARg4ztmLIHlHdZjc5EMzkRYH7dhyWbMGA1hX9v6I+AwAA//8D AFBLAQItABQABgAIAAAAIQC2gziS/gAAAOEBAAATAAAAAAAAAAAAAAAAAAAAAABbQ29udGVudF9U eXBlc10ueG1sUEsBAi0AFAAGAAgAAAAhADj9If/WAAAAlAEAAAsAAAAAAAAAAAAAAAAALwEAAF9y ZWxzLy5yZWxzUEsBAi0AFAAGAAgAAAAhAJ5m0Mm2AQAAagMAAA4AAAAAAAAAAAAAAAAALgIAAGRy cy9lMm9Eb2MueG1sUEsBAi0AFAAGAAgAAAAhAGNyBh7jAAAADQEAAA8AAAAAAAAAAAAAAAAAEAQA AGRycy9kb3ducmV2LnhtbFBLBQYAAAAABAAEAPMAAAAgBQAAAAA=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16" behindDoc="1" locked="1" layoutInCell="1" allowOverlap="1" wp14:anchorId="3438622E" wp14:editId="721B558D">
                <wp:simplePos x="0" y="0"/>
                <wp:positionH relativeFrom="page">
                  <wp:posOffset>7040880</wp:posOffset>
                </wp:positionH>
                <wp:positionV relativeFrom="page">
                  <wp:posOffset>7955280</wp:posOffset>
                </wp:positionV>
                <wp:extent cx="4023360" cy="4023360"/>
                <wp:effectExtent l="0" t="0" r="0" b="0"/>
                <wp:wrapNone/>
                <wp:docPr id="5009" name="Portada 5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3360" cy="402336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80BB8D" id="Portada 5009" o:spid="_x0000_s1026" style="position:absolute;margin-left:554.4pt;margin-top:626.4pt;width:316.8pt;height:316.8pt;z-index:-25165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ZC/BtwEAAGoDAAAOAAAAZHJzL2Uyb0RvYy54bWysU9tqGzEQfS/0H4Te6904xS2L1yEkuBRK G0j6AbJW8gq0GnVG9tr9+o5krx3atxI/yHPTaM6Zs8u7w+DF3iA5CK28mdVSmKChc2Hbyp8v6w+f paCkQqc8BNPKoyF5t3r/bjnGxsyhB98ZFNwkUDPGVvYpxaaqSPdmUDSDaAInLeCgEru4rTpUI3cf fDWv60U1AnYRQRsijj6eknJV+ltrdPphLZkkfCt5tlROLOcmn9VqqZotqtg7fR5D/ccUg3KBH720 elRJiR26f1oNTiMQ2DTTMFRgrdOmYGA0N/VfaJ57FU3BwuRQvNBEb9dWf98/xydkGsZIDbGZURws Dvmf5xOHQtbxQpY5JKE5+LGe394umFPNucnhPtX1ekRKXwwMIhutNN67SBmQatT+G6VT9VSVwwHW zvuyFB/E2MpPi3ldLhB41+VkLiPcbh48ir3ita7LL2+Sn35Vxp4PHLwCy9YGuuMTCoSTFFi6bPSA v6UYWQatpF87hUYK/zUwz1kzk4GTsZkMFTRfbaVOKMXJeUhFXScw97sE1hWc17fPI/FCy8Rn8WXF vPZL1fUTWf0BAAD//wMAUEsDBBQABgAIAAAAIQBSL3gx4gAAAA8BAAAPAAAAZHJzL2Rvd25yZXYu eG1sTI/BTsMwEETvSPyDtUjcqNMoLVGIUwUkDnBAbaDl6sYmTonXUey25u/ZnuA2ox3NvilX0Q7s pCffOxQwnyXANLZO9dgJ+Hh/vsuB+SBRycGhFvCjPayq66tSFsqdcaNPTegYlaAvpAATwlhw7luj rfQzN2qk25ebrAxkp46rSZ6p3A48TZIlt7JH+mDkqJ+Mbr+boxXwenicPl8O0WxrtVC83q3fYrMW 4vYm1g/Ago7hLwwXfEKHipj27ojKs4H8PMmJPZBKFympS+Y+SzNge1J5vsyAVyX/v6P6BQAA//8D AFBLAQItABQABgAIAAAAIQC2gziS/gAAAOEBAAATAAAAAAAAAAAAAAAAAAAAAABbQ29udGVudF9U eXBlc10ueG1sUEsBAi0AFAAGAAgAAAAhADj9If/WAAAAlAEAAAsAAAAAAAAAAAAAAAAALwEAAF9y ZWxzLy5yZWxzUEsBAi0AFAAGAAgAAAAhAJ5kL8G3AQAAagMAAA4AAAAAAAAAAAAAAAAALgIAAGRy cy9lMm9Eb2MueG1sUEsBAi0AFAAGAAgAAAAhAFIveDHiAAAADwEAAA8AAAAAAAAAAAAAAAAAEQQA AGRycy9kb3ducmV2LnhtbFBLBQYAAAAABAAEAPMAAAAgBQAAAAA=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40" behindDoc="1" locked="1" layoutInCell="1" allowOverlap="1" wp14:anchorId="1DADF012" wp14:editId="34DFA11B">
                <wp:simplePos x="0" y="0"/>
                <wp:positionH relativeFrom="page">
                  <wp:posOffset>6766560</wp:posOffset>
                </wp:positionH>
                <wp:positionV relativeFrom="page">
                  <wp:posOffset>7680960</wp:posOffset>
                </wp:positionV>
                <wp:extent cx="4572000" cy="4572000"/>
                <wp:effectExtent l="0" t="0" r="0" b="0"/>
                <wp:wrapNone/>
                <wp:docPr id="5010" name="Portada 5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457200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4D8459" id="Portada 5010" o:spid="_x0000_s1026" style="position:absolute;margin-left:532.8pt;margin-top:604.8pt;width:5in;height:5in;z-index:-25165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JtX+tgEAAGoDAAAOAAAAZHJzL2Uyb0RvYy54bWysU9uO0zAQfUfiHyy/02Qr2EVR0xXaVRES gpV2+QDXsRtLjsfMuE3L1zN2mnYFb4g+uHPzeM6Zk9X9cfDiYJAchFbeLGopTNDQubBr5Y+XzbuP UlBSoVMegmnlyZC8X799sxpjY5bQg+8MCm4SqBljK/uUYlNVpHszKFpANIGTFnBQiV3cVR2qkbsP vlrW9W01AnYRQRsijj5OSbku/a01On23lkwSvpU8WyonlnObz2q9Us0OVeydPo+h/mGKQbnAj15a PaqkxB7dX60GpxEIbFpoGCqw1mlTMDCam/oPNM+9iqZgYXIoXmii/9dWfzs8xydkGsZIDbGZURwt Dvmf5xPHQtbpQpY5JqE5+P7DHS+AOdWcmx3uU12vR6T02cAgstFK472LlAGpRh2+Upqq56ocDrBx 3pel+CDGVt7dLutygcC7LidzGeFu++BRHBSvdVN+eZP89Ksy9nzg4BVYtrbQnZ5QIExSYOmy0QP+ kmJkGbSSfu4VGin8l8A8Z83MBs7GdjZU0Hy1lTqhFJPzkIq6JjCf9gmsKzivb59H4oWWic/iy4p5 7Zeq6yey/g0AAP//AwBQSwMEFAAGAAgAAAAhALO+/JTfAAAADwEAAA8AAABkcnMvZG93bnJldi54 bWxMT8tOwzAQvCPxD9YicaMOkRraEKcKSBzggEp4Xd3YxCnxOrLd1vw9mxPcZmZHszPVJtmRHbUP g0MB14sMmMbOqQF7AW+vD1crYCFKVHJ0qAX86ACb+vyskqVyJ3zRxzb2jEIwlFKAiXEqOQ+d0VaG hZs00u3LeSsjUd9z5eWJwu3I8ywruJUD0gcjJ31vdPfdHqyAp/2d/3zcJ/PeqKXizcf2ObVbIS4v UnMLLOoU/8ww16fqUFOnnTugCmwknhXLgryE8mxNaPbcrGZtR2idk8briv/fUf8CAAD//wMAUEsB Ai0AFAAGAAgAAAAhALaDOJL+AAAA4QEAABMAAAAAAAAAAAAAAAAAAAAAAFtDb250ZW50X1R5cGVz XS54bWxQSwECLQAUAAYACAAAACEAOP0h/9YAAACUAQAACwAAAAAAAAAAAAAAAAAvAQAAX3JlbHMv LnJlbHNQSwECLQAUAAYACAAAACEAQybV/rYBAABqAwAADgAAAAAAAAAAAAAAAAAuAgAAZHJzL2Uy b0RvYy54bWxQSwECLQAUAAYACAAAACEAs778lN8AAAAPAQAADwAAAAAAAAAAAAAAAAAQBAAAZHJz L2Rvd25yZXYueG1sUEsFBgAAAAAEAAQA8wAAABwFAAAAAA==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264" behindDoc="1" locked="1" layoutInCell="1" allowOverlap="1" wp14:anchorId="023455FD" wp14:editId="2CD381D6">
                <wp:simplePos x="0" y="0"/>
                <wp:positionH relativeFrom="page">
                  <wp:posOffset>6492240</wp:posOffset>
                </wp:positionH>
                <wp:positionV relativeFrom="page">
                  <wp:posOffset>7406640</wp:posOffset>
                </wp:positionV>
                <wp:extent cx="5120640" cy="5120640"/>
                <wp:effectExtent l="0" t="0" r="0" b="0"/>
                <wp:wrapNone/>
                <wp:docPr id="5011" name="Portada 5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0640" cy="512064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DB640F" id="Portada 5011" o:spid="_x0000_s1026" style="position:absolute;margin-left:511.2pt;margin-top:583.2pt;width:403.2pt;height:403.2pt;z-index:-25165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WY7UftgEAAGoDAAAOAAAAZHJzL2Uyb0RvYy54bWysU9uO0zAQfUfiHyy/06QVFBQ1XaFdFSEh WGnhA1zHbiw5HjPjNi1fz9jpZQVvq+2DOzeP55w5Wd0dBy8OBslBaOV8VkthgobOhV0rf/3cvPsk BSUVOuUhmFaeDMm79ds3qzE2ZgE9+M6g4CaBmjG2sk8pNlVFujeDohlEEzhpAQeV2MVd1aEaufvg q0VdL6sRsIsI2hBx9GFKynXpb63R6Ye1ZJLwreTZUjmxnNt8VuuVanaoYu/0eQz1gikG5QI/em31 oJISe3T/tRqcRiCwaaZhqMBap03BwGjm9T9onnoVTcHC5FC80kSv11Z/PzzFR2QaxkgNsZlRHC0O +Z/nE8dC1ulKljkmoTn4Yb6ol++ZU825i8N9qtv1iJS+GBhENlppvHeRMiDVqMM3SlP1pSqHA2yc 92UpPoixlR+Xi7pcIPCuy8lcRrjb3nsUB8Vr3ZRf3iQ//ayMPR84eAOWrS10p0cUCJMUWLps9IB/ pBhZBq2k33uFRgr/NTDPWTMXAy/G9mKooPlqK3VCKSbnPhV1TWA+7xNYV3De3j6PxAstE5/FlxXz 3C9Vt09k/RcAAP//AwBQSwMEFAAGAAgAAAAhAPE9oQ3hAAAADwEAAA8AAABkcnMvZG93bnJldi54 bWxMj81OwzAQhO9IvIO1SNyoUwtCCHGqgMQBDqiEv6sbmyQlXke225q3Z3uC24x2NPtNtUp2Ynvj w+hQwnKRATPYOT1iL+Ht9eGiABaiQq0mh0bCjwmwqk9PKlVqd8AXs29jz6gEQ6kkDDHOJeehG4xV YeFmg3T7ct6qSNb3XHt1oHI7cZFlObdqRPowqNncD6b7bndWwtP2zn8+btPw3ugrzZuP9XNq11Ke n6XmFlg0Kf6F4YhP6FAT08btUAc2kc+EuKQsqWWekzpmClHQng2pm2tRAK8r/n9H/QsAAP//AwBQ SwECLQAUAAYACAAAACEAtoM4kv4AAADhAQAAEwAAAAAAAAAAAAAAAAAAAAAAW0NvbnRlbnRfVHlw ZXNdLnhtbFBLAQItABQABgAIAAAAIQA4/SH/1gAAAJQBAAALAAAAAAAAAAAAAAAAAC8BAABfcmVs cy8ucmVsc1BLAQItABQABgAIAAAAIQCWY7UftgEAAGoDAAAOAAAAAAAAAAAAAAAAAC4CAABkcnMv ZTJvRG9jLnhtbFBLAQItABQABgAIAAAAIQDxPaEN4QAAAA8BAAAPAAAAAAAAAAAAAAAAABAEAABk cnMvZG93bnJldi54bWxQSwUGAAAAAAQABADzAAAAHgUAAAAA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288" behindDoc="1" locked="1" layoutInCell="1" allowOverlap="1" wp14:anchorId="4928A7B1" wp14:editId="37B5FD94">
                <wp:simplePos x="0" y="0"/>
                <wp:positionH relativeFrom="page">
                  <wp:posOffset>6217920</wp:posOffset>
                </wp:positionH>
                <wp:positionV relativeFrom="page">
                  <wp:posOffset>7132320</wp:posOffset>
                </wp:positionV>
                <wp:extent cx="5669280" cy="5669280"/>
                <wp:effectExtent l="0" t="0" r="0" b="0"/>
                <wp:wrapNone/>
                <wp:docPr id="5012" name="Portada 5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9280" cy="566928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959182" id="Portada 5012" o:spid="_x0000_s1026" style="position:absolute;margin-left:489.6pt;margin-top:561.6pt;width:446.4pt;height:446.4pt;z-index:-25165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A+Y5twEAAGoDAAAOAAAAZHJzL2Uyb0RvYy54bWysU9tqGzEQfS/0H4Te63UMddPF6xASXAql DST9AFkreQVajToje+1+fUdarx3atxI/yHPTaM6Zs6u7Y+/FwSA5CI28mc2lMEFD68KukT9fNh9u paCkQqs8BNPIkyF5t37/bjXE2iygA98aFNwkUD3ERnYpxbqqSHemVzSDaAInLWCvEru4q1pUA3fv fbWYz5fVANhGBG2IOPo4JuW69LfW6PTDWjJJ+EbybKmcWM5tPqv1StU7VLFz+jyG+o8peuUCP3pp 9aiSEnt0/7TqnUYgsGmmoa/AWqdNwcBobuZ/oXnuVDQFC5ND8UITvV1b/f3wHJ+QaRgi1cRmRnG0 2Od/nk8cC1mnC1nmmITm4Mfl8vPiljnVnJsc7lNdr0ek9MVAL7LRSOO9i5QBqVodvlEaq6eqHA6w cd6XpfgghkZ+Wi7m5QKBd21O5jLC3fbBozgoXuum/PIm+elXZez5wMErsGxtoT09oUAYpcDSZaMD /C3FwDJoJP3aKzRS+K+Bec6amQycjO1kqKD5aiN1QilG5yEVdY1g7vcJrCs4r2+fR+KFlonP4suK ee2Xqusnsv4DAAD//wMAUEsDBBQABgAIAAAAIQC/waAf4gAAAA4BAAAPAAAAZHJzL2Rvd25yZXYu eG1sTI9LT8MwEITvSPwHa5G4UTtG9BHiVAGJAxxQCa+rG5s4JbYj223Nv2d7gtuO5tPsTLXOdiQH HeLgnYBixoBo13k1uF7A2+vD1RJITNIpOXqnBfzoCOv6/KySpfJH96IPbeoJhrhYSgEmpamkNHZG WxlnftIOvS8frEwoQ09VkEcMtyPljM2plYPDD0ZO+t7o7rvdWwFPu7vw+bjL5r1RN4o2H5vn3G6E uLzIzS2QpHP6g+FUH6tDjZ22fu9UJKOA1WLFEUWj4Nd4nZDlguO+rQDOijkDWlf0/4z6FwAA//8D AFBLAQItABQABgAIAAAAIQC2gziS/gAAAOEBAAATAAAAAAAAAAAAAAAAAAAAAABbQ29udGVudF9U eXBlc10ueG1sUEsBAi0AFAAGAAgAAAAhADj9If/WAAAAlAEAAAsAAAAAAAAAAAAAAAAALwEAAF9y ZWxzLy5yZWxzUEsBAi0AFAAGAAgAAAAhAJED5jm3AQAAagMAAA4AAAAAAAAAAAAAAAAALgIAAGRy cy9lMm9Eb2MueG1sUEsBAi0AFAAGAAgAAAAhAL/BoB/iAAAADgEAAA8AAAAAAAAAAAAAAAAAEQQA AGRycy9kb3ducmV2LnhtbFBLBQYAAAAABAAEAPMAAAAgBQAAAAA=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12" behindDoc="1" locked="1" layoutInCell="1" allowOverlap="1" wp14:anchorId="5BCDED28" wp14:editId="061001EF">
                <wp:simplePos x="0" y="0"/>
                <wp:positionH relativeFrom="page">
                  <wp:posOffset>5943600</wp:posOffset>
                </wp:positionH>
                <wp:positionV relativeFrom="page">
                  <wp:posOffset>6858000</wp:posOffset>
                </wp:positionV>
                <wp:extent cx="6217920" cy="6217920"/>
                <wp:effectExtent l="0" t="0" r="0" b="0"/>
                <wp:wrapNone/>
                <wp:docPr id="5013" name="Portada 5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6217920"/>
                        </a:xfrm>
                        <a:prstGeom prst="ellipse">
                          <a:avLst/>
                        </a:prstGeom>
                        <a:noFill/>
                        <a:ln w="7620">
                          <a:solidFill>
                            <a:srgbClr val="FFFFFF"/>
                          </a:solidFill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26C45D" id="Portada 5013" o:spid="_x0000_s1026" style="position:absolute;margin-left:468pt;margin-top:540pt;width:489.6pt;height:489.6pt;z-index:-25165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zWCMjtgEAAGoDAAAOAAAAZHJzL2Uyb0RvYy54bWysU81u2zAMvg/YOwi6L05ySDcjTlG0yDBg 2Ap0ewBFlmIBsqiRSpzs6UfJcVJst6E+yB9/RPIjqfX9qffiaJAchEYuZnMpTNDQurBv5M8f2w8f paCkQqs8BNPIsyF5v3n/bj3E2iyhA98aFBwkUD3ERnYpxbqqSHemVzSDaAIbLWCvEou4r1pUA0fv fbWcz1fVANhGBG2IWPs0GuWmxLfW6PTdWjJJ+EZybamcWM5dPqvNWtV7VLFz+lKG+o8qeuUCJ72G elJJiQO6f0L1TiMQ2DTT0FdgrdOmcGA2i/lfbF46FU3hws2heG0TvV1Y/e34Ep+R2zBEqolhZnGy 2Oc/1ydOpVnna7PMKQnNytVycfdpyT3VbJsEjlPdrkek9NlALzJopPHeRcqEVK2OXymN3pNXVgfY Ou/LUHwQQyPvVpwiWwi8a7OxCLjfPXoUR8Vj3ZYvT5JTv3JjyQdW3ohltIP2/IwCYVwFXl0GHeBv KQZeg0bSr4NCI4X/ErjPeWcmgBPYTUAFzVcbqRNKMQqPqWzXSObhkMC6wvOW+1ISD7RUfFm+vDGv 5eJ1eyKbPwAAAP//AwBQSwMEFAAGAAgAAAAhACFGZxrjAAAADgEAAA8AAABkcnMvZG93bnJldi54 bWxMj8FOwzAQRO9I/IO1SNyo3aBUTYhTBSQOcEBtoOXqxiZOideR7bbm73FPcNvRjGbfVKtoRnJS zg8WOcxnDIjCzsoBew4f7893SyA+CJRitKg4/CgPq/r6qhKltGfcqFMbepJK0JeCgw5hKin1nVZG +JmdFCbvyzojQpKup9KJcyo3I80YW1AjBkwftJjUk1bdd3s0HF4Pj+7z5RD1tpG5pM1u/RbbNee3 N7F5ABJUDH9huOAndKgT094eUXoycijuF2lLSAZbsnRdIsU8z4DsOWQsLzKgdUX/z6h/AQAA//8D AFBLAQItABQABgAIAAAAIQC2gziS/gAAAOEBAAATAAAAAAAAAAAAAAAAAAAAAABbQ29udGVudF9U eXBlc10ueG1sUEsBAi0AFAAGAAgAAAAhADj9If/WAAAAlAEAAAsAAAAAAAAAAAAAAAAALwEAAF9y ZWxzLy5yZWxzUEsBAi0AFAAGAAgAAAAhADNYIyO2AQAAagMAAA4AAAAAAAAAAAAAAAAALgIAAGRy cy9lMm9Eb2MueG1sUEsBAi0AFAAGAAgAAAAhACFGZxrjAAAADgEAAA8AAAAAAAAAAAAAAAAAEAQA AGRycy9kb3ducmV2LnhtbFBLBQYAAAAABAAEAPMAAAAgBQAAAAA= " filled="f" strokecolor="white" strokeweight=".6pt">
                <v:textbox inset="0,0,0,0"/>
                <w10:wrap anchorx="page" anchory="page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36" behindDoc="1" locked="1" layoutInCell="1" allowOverlap="1" wp14:anchorId="2F26DE9B" wp14:editId="01369D4E">
                <wp:simplePos x="0" y="0"/>
                <wp:positionH relativeFrom="page">
                  <wp:posOffset>0</wp:posOffset>
                </wp:positionH>
                <wp:positionV relativeFrom="page">
                  <wp:posOffset>8458200</wp:posOffset>
                </wp:positionV>
                <wp:extent cx="7772400" cy="1600200"/>
                <wp:effectExtent l="0" t="0" r="0" b="0"/>
                <wp:wrapNone/>
                <wp:docPr id="5014" name="Portada 5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600200"/>
                        </a:xfrm>
                        <a:prstGeom prst="rect">
                          <a:avLst/>
                        </a:prstGeom>
                        <a:solidFill>
                          <a:srgbClr val="013396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DF64A" id="Portada 5014" o:spid="_x0000_s1026" style="position:absolute;margin-left:0;margin-top:666pt;width:612pt;height:126pt;z-index:-25165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20sw1sQEAAF4DAAAOAAAAZHJzL2Uyb0RvYy54bWysU9tuGyEQfa+Uf0C817t2KrtZeR1ViVJV qtpIST4As+BFAoYM2Gv36zuwvvTyFuWFPQPDYc6Z2eXt3lm2UxgN+JZPJzVnykvojN+0/OX54eNn zmISvhMWvGr5QUV+u7r6sBxCo2bQg+0UMiLxsRlCy/uUQlNVUfbKiTiBoDwdakAnEoW4qToUA7E7 W83qel4NgF1AkCpG2r0fD/mq8GutZPqpdVSJ2ZZTbamsWNZ1XqvVUjQbFKE38liGeEMVThhPj56p 7kUSbIvmPypnJEIEnSYSXAVaG6mKBlIzrf9R89SLoIoWMieGs03x/Wjlj91TeESyYQixiQSzir1G l79UH9sXsw5ns9Q+MUmbi8Vi9qkmTyWdTed1Te3IdlaX6wFj+qrAsQxajtSNYpLYfY9pTD2l5Nci WNM9GGtLgJv1nUW2E7lz0+vrm/mR/a8063Oyh3xtZMw71UVMRmvoDo/IEMb207gS6AF/cTZQ61se X7cCFWf2mydv85ycAJ7A+gSEl3S15TIhZ2Nwl8pEjZV82SbQpsi7vH0siZpYDDoOXJ6SP+OSdfkt Vr8BAAD//wMAUEsDBBQABgAIAAAAIQD0HrkO3wAAAAsBAAAPAAAAZHJzL2Rvd25yZXYueG1sTI/N TsMwEITvSLyDtUjcqIMLKApxKhQoQuKAKEgtNzfeJlH9E2w3DW/P9gS3b3dWszPlYrKGjRhi752E 61kGDF3jde9aCZ8fy6scWEzKaWW8Qwk/GGFRnZ+VqtD+6N5xXKWWkYmLhZLQpTQUnMemQ6vizA/o SNv5YFWiMbRcB3Ukc2u4yLI7blXv6EOnBqw7bParg5XA88dl/fQc9puX3dc61ubt+1WMUl5eTA/3 wBJO6e8YTvEpOlSUaesPTkdmJFCRRNv5XBCddCFuiLZEtzkRr0r+v0P1CwAA//8DAFBLAQItABQA BgAIAAAAIQC2gziS/gAAAOEBAAATAAAAAAAAAAAAAAAAAAAAAABbQ29udGVudF9UeXBlc10ueG1s UEsBAi0AFAAGAAgAAAAhADj9If/WAAAAlAEAAAsAAAAAAAAAAAAAAAAALwEAAF9yZWxzLy5yZWxz UEsBAi0AFAAGAAgAAAAhALbSzDWxAQAAXgMAAA4AAAAAAAAAAAAAAAAALgIAAGRycy9lMm9Eb2Mu eG1sUEsBAi0AFAAGAAgAAAAhAPQeuQ7fAAAACwEAAA8AAAAAAAAAAAAAAAAACwQAAGRycy9kb3du cmV2LnhtbFBLBQYAAAAABAAEAPMAAAAXBQAAAAA= " fillcolor="#013396" stroked="f">
                <v:textbox inset="0,0,0,0"/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360" behindDoc="0" locked="1" layoutInCell="1" allowOverlap="1" wp14:anchorId="273D6745" wp14:editId="79AF82CD">
                <wp:simplePos x="0" y="0"/>
                <wp:positionH relativeFrom="page">
                  <wp:posOffset>457200</wp:posOffset>
                </wp:positionH>
                <wp:positionV relativeFrom="page">
                  <wp:posOffset>2148840</wp:posOffset>
                </wp:positionV>
                <wp:extent cx="6858000" cy="320040"/>
                <wp:effectExtent l="0" t="0" r="0" b="0"/>
                <wp:wrapNone/>
                <wp:docPr id="5015" name="Portada 5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79BAF6" w14:textId="77777777" w:rsidR="00AD798D" w:rsidRDefault="00A06EDE">
                            <w:pPr>
                              <w:jc w:val="center"/>
                              <w:rPr>
                                <w:b/>
                                <w:bCs/>
                                <w:color w:val="013396"/>
                                <w:spacing w:val="11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13396"/>
                                <w:spacing w:val="110"/>
                                <w:sz w:val="26"/>
                                <w:szCs w:val="26"/>
                              </w:rPr>
                              <w:t>FORMULARIO DE POSTULACIÓN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3D6745" id="_x0000_t202" coordsize="21600,21600" o:spt="202" path="m,l,21600r21600,l21600,xe">
                <v:stroke joinstyle="miter"/>
                <v:path gradientshapeok="t" o:connecttype="rect"/>
              </v:shapetype>
              <v:shape id="Portada 5015" o:spid="_x0000_s1026" type="#_x0000_t202" style="position:absolute;margin-left:36pt;margin-top:169.2pt;width:540pt;height:25.2pt;z-index:25166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" filled="f" stroked="f">
                <v:textbox inset="0,0,0,0">
                  <w:txbxContent>
                    <w:p w14:paraId="3D79BAF6" w14:textId="77777777" w:rsidR="00AD798D" w:rsidRDefault="00A06EDE">
                      <w:pPr>
                        <w:jc w:val="center"/>
                        <w:rPr>
                          <w:b/>
                          <w:bCs/>
                          <w:color w:val="013396"/>
                          <w:spacing w:val="11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13396"/>
                          <w:spacing w:val="110"/>
                          <w:sz w:val="26"/>
                          <w:szCs w:val="26"/>
                        </w:rPr>
                        <w:t>FORMULARIO DE POSTULACIÓN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384" behindDoc="0" locked="1" layoutInCell="1" allowOverlap="1" wp14:anchorId="5D39FBC7" wp14:editId="147CE8EC">
                <wp:simplePos x="0" y="0"/>
                <wp:positionH relativeFrom="page">
                  <wp:posOffset>1783080</wp:posOffset>
                </wp:positionH>
                <wp:positionV relativeFrom="page">
                  <wp:posOffset>2834640</wp:posOffset>
                </wp:positionV>
                <wp:extent cx="4206240" cy="548640"/>
                <wp:effectExtent l="0" t="0" r="0" b="0"/>
                <wp:wrapNone/>
                <wp:docPr id="5016" name="Portada 5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F7445E" w14:textId="77777777" w:rsidR="00AD798D" w:rsidRDefault="00A06EDE">
                            <w:pPr>
                              <w:jc w:val="center"/>
                              <w:rPr>
                                <w:rFonts w:ascii="Montserrat Light" w:hAnsi="Montserrat Light" w:cs="Montserrat Light"/>
                                <w:color w:val="013396"/>
                                <w:spacing w:val="5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Montserrat Light" w:hAnsi="Montserrat Light" w:cs="Montserrat Light"/>
                                <w:color w:val="013396"/>
                                <w:spacing w:val="50"/>
                                <w:sz w:val="64"/>
                                <w:szCs w:val="64"/>
                              </w:rPr>
                              <w:t>INSIGNIA POR EL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9FBC7" id="Portada 5016" o:spid="_x0000_s1027" type="#_x0000_t202" style="position:absolute;margin-left:140.4pt;margin-top:223.2pt;width:331.2pt;height:43.2pt;z-index:25166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" filled="f" stroked="f">
                <v:textbox inset="0,0,0,0">
                  <w:txbxContent>
                    <w:p w14:paraId="7AF7445E" w14:textId="77777777" w:rsidR="00AD798D" w:rsidRDefault="00A06EDE">
                      <w:pPr>
                        <w:jc w:val="center"/>
                        <w:rPr>
                          <w:rFonts w:ascii="Montserrat Light" w:hAnsi="Montserrat Light" w:cs="Montserrat Light"/>
                          <w:color w:val="013396"/>
                          <w:spacing w:val="50"/>
                          <w:sz w:val="64"/>
                          <w:szCs w:val="64"/>
                        </w:rPr>
                      </w:pPr>
                      <w:r>
                        <w:rPr>
                          <w:rFonts w:ascii="Montserrat Light" w:hAnsi="Montserrat Light" w:cs="Montserrat Light"/>
                          <w:color w:val="013396"/>
                          <w:spacing w:val="50"/>
                          <w:sz w:val="64"/>
                          <w:szCs w:val="64"/>
                        </w:rPr>
                        <w:t>INSIGNIA POR EL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08" behindDoc="0" locked="1" layoutInCell="1" allowOverlap="1" wp14:anchorId="1700613B" wp14:editId="049ED075">
                <wp:simplePos x="0" y="0"/>
                <wp:positionH relativeFrom="page">
                  <wp:posOffset>978408</wp:posOffset>
                </wp:positionH>
                <wp:positionV relativeFrom="page">
                  <wp:posOffset>3072384</wp:posOffset>
                </wp:positionV>
                <wp:extent cx="713232" cy="91440"/>
                <wp:effectExtent l="0" t="0" r="0" b="0"/>
                <wp:wrapNone/>
                <wp:docPr id="5017" name="Portada 5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232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454B2E" id="Portada 5017" o:spid="_x0000_s1026" style="position:absolute;margin-left:77.05pt;margin-top:241.9pt;width:56.15pt;height:7.2pt;z-index:25166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UWKCrgEAAFsDAAAOAAAAZHJzL2Uyb0RvYy54bWysU9tuGyEQfa+Uf0C8x9hO1MvK66hK5KhS 1UZK+wGYBS8SMGTAXrtf34H1pW3eou4DO8Ncz5lhcbf3ju00Jguh5bPJlDMdFHQ2bFr+88fq+iNn KcvQSQdBt/ygE79bXr1bDLHRc+jBdRoZJQmpGWLL+5xjI0RSvfYyTSDqQEYD6GUmFTeiQzlQdu/E fDp9LwbALiIonRLdPoxGvqz5jdEqfzcm6cxcy6m3XE+s57qcYrmQzQZl7K06tiHf0IWXNlDRc6oH mSXbon2VyluFkMDkiQIvwBirdMVAaGbTf9A89zLqioXISfFMU/p/adW33XN8QqJhiKlJJBYUe4O+ /Kk/tq9kHc5k6X1mii4/zG7mN3POFJk+zW5vK5fiEhsx5UcNnhWh5UijqAzJ3deUqR65nlxKqQTO divrXFVws753yHaSxraqX5kUhfzl5kJxDlDCRnO5ERckRVpDd3hChjDOnnaVhB7wF2cDzb3l6WUr UXPmvgQitizJScCTsD4JMigKbbnKyNmo3Oe6TmMnn7cZjK3wLrWPLdEEK4TjtpUV+VOvXpc3sfwN AAD//wMAUEsDBBQABgAIAAAAIQBUy1A43wAAAAsBAAAPAAAAZHJzL2Rvd25yZXYueG1sTI9BT4NA EIXvJv6HzZh4s0sRKSJLg02qJp5s631hRyCys4TdtvTfO570+N58efNesZ7tIE44+d6RguUiAoHU ONNTq+Cw395lIHzQZPTgCBVc0MO6vL4qdG7cmT7wtAut4BDyuVbQhTDmUvqmQ6v9wo1IfPtyk9WB 5dRKM+kzh9tBxlGUSqt74g+dHnHTYfO9O1oFn9V2dWmezbjqos1L9VpT+v5GSt3ezNUTiIBz+IPh tz5Xh5I71e5IxouB9UOyZFRBkt3zBibiNE1A1Ow8ZjHIspD/N5Q/AAAA//8DAFBLAQItABQABgAI AAAAIQC2gziS/gAAAOEBAAATAAAAAAAAAAAAAAAAAAAAAABbQ29udGVudF9UeXBlc10ueG1sUEsB Ai0AFAAGAAgAAAAhADj9If/WAAAAlAEAAAsAAAAAAAAAAAAAAAAALwEAAF9yZWxzLy5yZWxzUEsB Ai0AFAAGAAgAAAAhAE1RYoKuAQAAWwMAAA4AAAAAAAAAAAAAAAAALgIAAGRycy9lMm9Eb2MueG1s UEsBAi0AFAAGAAgAAAAhAFTLUDjfAAAACwEAAA8AAAAAAAAAAAAAAAAACAQAAGRycy9kb3ducmV2 LnhtbFBLBQYAAAAABAAEAPMAAAAUBQAAAAA= " stroked="f">
                <v:textbox inset="0,0,0,0"/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32" behindDoc="0" locked="1" layoutInCell="1" allowOverlap="1" wp14:anchorId="5BAFB892" wp14:editId="7F48AF59">
                <wp:simplePos x="0" y="0"/>
                <wp:positionH relativeFrom="page">
                  <wp:posOffset>6080760</wp:posOffset>
                </wp:positionH>
                <wp:positionV relativeFrom="page">
                  <wp:posOffset>3072384</wp:posOffset>
                </wp:positionV>
                <wp:extent cx="713232" cy="91440"/>
                <wp:effectExtent l="0" t="0" r="0" b="0"/>
                <wp:wrapNone/>
                <wp:docPr id="5018" name="Portada 5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232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2F33AD" id="Portada 5018" o:spid="_x0000_s1026" style="position:absolute;margin-left:478.8pt;margin-top:241.9pt;width:56.15pt;height:7.2pt;z-index:25166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UWKCrgEAAFsDAAAOAAAAZHJzL2Uyb0RvYy54bWysU9tuGyEQfa+Uf0C8x9hO1MvK66hK5KhS 1UZK+wGYBS8SMGTAXrtf34H1pW3eou4DO8Ncz5lhcbf3ju00Jguh5bPJlDMdFHQ2bFr+88fq+iNn KcvQSQdBt/ygE79bXr1bDLHRc+jBdRoZJQmpGWLL+5xjI0RSvfYyTSDqQEYD6GUmFTeiQzlQdu/E fDp9LwbALiIonRLdPoxGvqz5jdEqfzcm6cxcy6m3XE+s57qcYrmQzQZl7K06tiHf0IWXNlDRc6oH mSXbon2VyluFkMDkiQIvwBirdMVAaGbTf9A89zLqioXISfFMU/p/adW33XN8QqJhiKlJJBYUe4O+ /Kk/tq9kHc5k6X1mii4/zG7mN3POFJk+zW5vK5fiEhsx5UcNnhWh5UijqAzJ3deUqR65nlxKqQTO divrXFVws753yHaSxraqX5kUhfzl5kJxDlDCRnO5ERckRVpDd3hChjDOnnaVhB7wF2cDzb3l6WUr UXPmvgQitizJScCTsD4JMigKbbnKyNmo3Oe6TmMnn7cZjK3wLrWPLdEEK4TjtpUV+VOvXpc3sfwN AAD//wMAUEsDBBQABgAIAAAAIQCwaUlf3wAAAAwBAAAPAAAAZHJzL2Rvd25yZXYueG1sTI/LTsMw EEX3SPyDNUjsqE2BvIhThUoFJFa0Ze/EQxwRj6PYbdO/x13BcmaO7pxbrmY7sCNOvnck4X4hgCG1 TvfUSdjvNncZMB8UaTU4Qgln9LCqrq9KVWh3ok88bkPHYgj5QkkwIYwF5741aJVfuBEp3r7dZFWI 49RxPalTDLcDXwqRcKt6ih+MGnFtsP3ZHqyEr3qTntsXPaZGrF/rt4aSj3eS8vZmrp+BBZzDHwwX /agOVXRq3IG0Z4OE/ClNIirhMXuIHS6ESPIcWBNXebYEXpX8f4nqFwAA//8DAFBLAQItABQABgAI AAAAIQC2gziS/gAAAOEBAAATAAAAAAAAAAAAAAAAAAAAAABbQ29udGVudF9UeXBlc10ueG1sUEsB Ai0AFAAGAAgAAAAhADj9If/WAAAAlAEAAAsAAAAAAAAAAAAAAAAALwEAAF9yZWxzLy5yZWxzUEsB Ai0AFAAGAAgAAAAhAE1RYoKuAQAAWwMAAA4AAAAAAAAAAAAAAAAALgIAAGRycy9lMm9Eb2MueG1s UEsBAi0AFAAGAAgAAAAhALBpSV/fAAAADAEAAA8AAAAAAAAAAAAAAAAACAQAAGRycy9kb3ducmV2 LnhtbFBLBQYAAAAABAAEAPMAAAAUBQAAAAA= " stroked="f">
                <v:textbox inset="0,0,0,0"/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456" behindDoc="0" locked="1" layoutInCell="1" allowOverlap="1" wp14:anchorId="227BE245" wp14:editId="05A42B24">
                <wp:simplePos x="0" y="0"/>
                <wp:positionH relativeFrom="page">
                  <wp:posOffset>274320</wp:posOffset>
                </wp:positionH>
                <wp:positionV relativeFrom="page">
                  <wp:posOffset>3383280</wp:posOffset>
                </wp:positionV>
                <wp:extent cx="7223760" cy="1325880"/>
                <wp:effectExtent l="0" t="0" r="0" b="0"/>
                <wp:wrapNone/>
                <wp:docPr id="5019" name="Portada 5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3760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EA9A3C" w14:textId="77777777" w:rsidR="00AD798D" w:rsidRDefault="00A06EDE">
                            <w:pPr>
                              <w:jc w:val="center"/>
                              <w:rPr>
                                <w:rFonts w:ascii="Montserrat ExtraBold" w:hAnsi="Montserrat ExtraBold" w:cs="Montserrat ExtraBold"/>
                                <w:color w:val="013396"/>
                                <w:sz w:val="192"/>
                                <w:szCs w:val="192"/>
                              </w:rPr>
                            </w:pPr>
                            <w:r>
                              <w:rPr>
                                <w:rFonts w:ascii="Montserrat ExtraBold" w:hAnsi="Montserrat ExtraBold" w:cs="Montserrat ExtraBold"/>
                                <w:color w:val="013396"/>
                                <w:sz w:val="192"/>
                                <w:szCs w:val="192"/>
                              </w:rPr>
                              <w:t>CAMBIO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BE245" id="Portada 5019" o:spid="_x0000_s1028" type="#_x0000_t202" style="position:absolute;margin-left:21.6pt;margin-top:266.4pt;width:568.8pt;height:104.4pt;z-index:25166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" filled="f" stroked="f">
                <v:textbox inset="0,0,0,0">
                  <w:txbxContent>
                    <w:p w14:paraId="59EA9A3C" w14:textId="77777777" w:rsidR="00AD798D" w:rsidRDefault="00A06EDE">
                      <w:pPr>
                        <w:jc w:val="center"/>
                        <w:rPr>
                          <w:rFonts w:ascii="Montserrat ExtraBold" w:hAnsi="Montserrat ExtraBold" w:cs="Montserrat ExtraBold"/>
                          <w:color w:val="013396"/>
                          <w:sz w:val="192"/>
                          <w:szCs w:val="192"/>
                        </w:rPr>
                      </w:pPr>
                      <w:r>
                        <w:rPr>
                          <w:rFonts w:ascii="Montserrat ExtraBold" w:hAnsi="Montserrat ExtraBold" w:cs="Montserrat ExtraBold"/>
                          <w:color w:val="013396"/>
                          <w:sz w:val="192"/>
                          <w:szCs w:val="192"/>
                        </w:rPr>
                        <w:t>CAMBIO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480" behindDoc="0" locked="1" layoutInCell="1" allowOverlap="1" wp14:anchorId="0617AECB" wp14:editId="55994363">
                <wp:simplePos x="0" y="0"/>
                <wp:positionH relativeFrom="page">
                  <wp:posOffset>2811780</wp:posOffset>
                </wp:positionH>
                <wp:positionV relativeFrom="page">
                  <wp:posOffset>4800600</wp:posOffset>
                </wp:positionV>
                <wp:extent cx="2148840" cy="749808"/>
                <wp:effectExtent l="0" t="0" r="0" b="0"/>
                <wp:wrapNone/>
                <wp:docPr id="5020" name="Portada 5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8840" cy="749808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AF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851568" w14:textId="77777777" w:rsidR="00AD798D" w:rsidRDefault="00A06EDE">
                            <w:pPr>
                              <w:jc w:val="center"/>
                              <w:rPr>
                                <w:rFonts w:ascii="Montserrat ExtraBold" w:hAnsi="Montserrat ExtraBold" w:cs="Montserrat ExtraBold"/>
                                <w:i/>
                                <w:iCs/>
                                <w:color w:val="FFFFFF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ascii="Montserrat ExtraBold" w:hAnsi="Montserrat ExtraBold" w:cs="Montserrat ExtraBold"/>
                                <w:i/>
                                <w:iCs/>
                                <w:color w:val="FFFFFF"/>
                                <w:sz w:val="84"/>
                                <w:szCs w:val="84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17AECB" id="Portada 5020" o:spid="_x0000_s1029" style="position:absolute;margin-left:221.4pt;margin-top:378pt;width:169.2pt;height:59.05pt;z-index:25167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" fillcolor="#ffaf00" stroked="f">
                <v:textbox inset="0,0,0,0">
                  <w:txbxContent>
                    <w:p w14:paraId="3F851568" w14:textId="77777777" w:rsidR="00AD798D" w:rsidRDefault="00A06EDE">
                      <w:pPr>
                        <w:jc w:val="center"/>
                        <w:rPr>
                          <w:rFonts w:ascii="Montserrat ExtraBold" w:hAnsi="Montserrat ExtraBold" w:cs="Montserrat ExtraBold"/>
                          <w:i/>
                          <w:iCs/>
                          <w:color w:val="FFFFFF"/>
                          <w:sz w:val="84"/>
                          <w:szCs w:val="84"/>
                        </w:rPr>
                      </w:pPr>
                      <w:r>
                        <w:rPr>
                          <w:rFonts w:ascii="Montserrat ExtraBold" w:hAnsi="Montserrat ExtraBold" w:cs="Montserrat ExtraBold"/>
                          <w:i/>
                          <w:iCs/>
                          <w:color w:val="FFFFFF"/>
                          <w:sz w:val="84"/>
                          <w:szCs w:val="84"/>
                        </w:rPr>
                        <w:t>2026</w:t>
                      </w:r>
                    </w:p>
                  </w:txbxContent>
                </v:textbox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04" behindDoc="0" locked="1" layoutInCell="1" allowOverlap="1" wp14:anchorId="73BB1C28" wp14:editId="6C3419A6">
                <wp:simplePos x="0" y="0"/>
                <wp:positionH relativeFrom="page">
                  <wp:posOffset>914400</wp:posOffset>
                </wp:positionH>
                <wp:positionV relativeFrom="page">
                  <wp:posOffset>6217920</wp:posOffset>
                </wp:positionV>
                <wp:extent cx="5943600" cy="914400"/>
                <wp:effectExtent l="0" t="0" r="0" b="0"/>
                <wp:wrapNone/>
                <wp:docPr id="5021" name="Portada 5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9144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339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E57A8D" w14:textId="77777777" w:rsidR="00AD798D" w:rsidRDefault="00A06EDE">
                            <w:pPr>
                              <w:jc w:val="center"/>
                              <w:rPr>
                                <w:rFonts w:ascii="Montserrat ExtraBold" w:hAnsi="Montserrat ExtraBold" w:cs="Montserrat ExtraBold"/>
                                <w:color w:val="FFFFFF"/>
                                <w:spacing w:val="30"/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Montserrat ExtraBold" w:hAnsi="Montserrat ExtraBold" w:cs="Montserrat ExtraBold"/>
                                <w:color w:val="FFFFFF"/>
                                <w:spacing w:val="30"/>
                                <w:sz w:val="76"/>
                                <w:szCs w:val="76"/>
                              </w:rPr>
                              <w:t>EMPLEABILIDAD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BB1C28" id="Portada 5021" o:spid="_x0000_s1030" style="position:absolute;margin-left:1in;margin-top:489.6pt;width:468pt;height:1in;z-index:25167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" fillcolor="#013396" stroked="f">
                <v:textbox inset="0,0,0,0">
                  <w:txbxContent>
                    <w:p w14:paraId="1EE57A8D" w14:textId="77777777" w:rsidR="00AD798D" w:rsidRDefault="00A06EDE">
                      <w:pPr>
                        <w:jc w:val="center"/>
                        <w:rPr>
                          <w:rFonts w:ascii="Montserrat ExtraBold" w:hAnsi="Montserrat ExtraBold" w:cs="Montserrat ExtraBold"/>
                          <w:color w:val="FFFFFF"/>
                          <w:spacing w:val="30"/>
                          <w:sz w:val="76"/>
                          <w:szCs w:val="76"/>
                        </w:rPr>
                      </w:pPr>
                      <w:r>
                        <w:rPr>
                          <w:rFonts w:ascii="Montserrat ExtraBold" w:hAnsi="Montserrat ExtraBold" w:cs="Montserrat ExtraBold"/>
                          <w:color w:val="FFFFFF"/>
                          <w:spacing w:val="30"/>
                          <w:sz w:val="76"/>
                          <w:szCs w:val="76"/>
                        </w:rPr>
                        <w:t>EMPLEABILIDAD</w:t>
                      </w:r>
                    </w:p>
                  </w:txbxContent>
                </v:textbox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w:drawing>
          <wp:anchor distT="0" distB="0" distL="0" distR="0" simplePos="0" relativeHeight="251672528" behindDoc="0" locked="1" layoutInCell="1" allowOverlap="1" wp14:anchorId="25C8DD88" wp14:editId="25E7775C">
            <wp:simplePos x="0" y="0"/>
            <wp:positionH relativeFrom="page">
              <wp:posOffset>2331720</wp:posOffset>
            </wp:positionH>
            <wp:positionV relativeFrom="page">
              <wp:posOffset>8896757</wp:posOffset>
            </wp:positionV>
            <wp:extent cx="3108960" cy="723086"/>
            <wp:effectExtent l="0" t="0" r="0" b="0"/>
            <wp:wrapNone/>
            <wp:docPr id="5022" name="Logo AED" descr="Logo AED - Alianza Empresarial para el Desarrollo | United Wa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0" name="logo_aed_blanc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723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sdt>
      <w:sdtPr>
        <w:rPr>
          <w:rFonts w:eastAsia="Montserrat" w:cs="Montserrat"/>
          <w:b w:val="0"/>
          <w:bCs w:val="0"/>
          <w:color w:val="auto"/>
          <w:sz w:val="20"/>
          <w:szCs w:val="20"/>
          <w:lang w:val="es-ES"/>
        </w:rPr>
        <w:id w:val="6874181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AD95AB3" w14:textId="2639D983" w:rsidR="00D21875" w:rsidRDefault="00D21875">
          <w:pPr>
            <w:pStyle w:val="TtuloTDC"/>
          </w:pPr>
          <w:r>
            <w:rPr>
              <w:lang w:val="es-ES"/>
            </w:rPr>
            <w:t>Contenido</w:t>
          </w:r>
        </w:p>
        <w:p w14:paraId="0BF25C5B" w14:textId="207088D0" w:rsidR="00E327E6" w:rsidRDefault="00D21875">
          <w:pPr>
            <w:pStyle w:val="TD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563126" w:history="1">
            <w:r w:rsidR="00E327E6" w:rsidRPr="00B412A2">
              <w:rPr>
                <w:rStyle w:val="Hipervnculo"/>
                <w:rFonts w:eastAsia="Calibri" w:cs="Calibri"/>
                <w:noProof/>
              </w:rPr>
              <w:t>I. Información general</w:t>
            </w:r>
            <w:r w:rsidR="00E327E6">
              <w:rPr>
                <w:noProof/>
                <w:webHidden/>
              </w:rPr>
              <w:tab/>
            </w:r>
            <w:r w:rsidR="00E327E6">
              <w:rPr>
                <w:noProof/>
                <w:webHidden/>
              </w:rPr>
              <w:fldChar w:fldCharType="begin"/>
            </w:r>
            <w:r w:rsidR="00E327E6">
              <w:rPr>
                <w:noProof/>
                <w:webHidden/>
              </w:rPr>
              <w:instrText xml:space="preserve"> PAGEREF _Toc241563126 \h </w:instrText>
            </w:r>
            <w:r w:rsidR="00E327E6">
              <w:rPr>
                <w:noProof/>
                <w:webHidden/>
              </w:rPr>
            </w:r>
            <w:r w:rsidR="00E327E6">
              <w:rPr>
                <w:noProof/>
                <w:webHidden/>
              </w:rPr>
              <w:fldChar w:fldCharType="separate"/>
            </w:r>
            <w:r w:rsidR="00E327E6">
              <w:rPr>
                <w:noProof/>
                <w:webHidden/>
              </w:rPr>
              <w:t>3</w:t>
            </w:r>
            <w:r w:rsidR="00E327E6">
              <w:rPr>
                <w:noProof/>
                <w:webHidden/>
              </w:rPr>
              <w:fldChar w:fldCharType="end"/>
            </w:r>
          </w:hyperlink>
        </w:p>
        <w:p w14:paraId="6BCDCC0C" w14:textId="03CF45CE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27" w:history="1">
            <w:r w:rsidRPr="00B412A2">
              <w:rPr>
                <w:rStyle w:val="Hipervnculo"/>
                <w:rFonts w:eastAsia="Calibri" w:cs="Calibri"/>
                <w:noProof/>
              </w:rPr>
              <w:t>1.1. Principios de la Insignia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9E304" w14:textId="71FBF213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28" w:history="1">
            <w:r w:rsidRPr="00B412A2">
              <w:rPr>
                <w:rStyle w:val="Hipervnculo"/>
                <w:rFonts w:eastAsia="Calibri" w:cs="Calibri"/>
                <w:noProof/>
              </w:rPr>
              <w:t>1.2. ¿Qué busca reconocer AED con esta Insignia?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6F7A1" w14:textId="568F8B0F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29" w:history="1">
            <w:r w:rsidRPr="00B412A2">
              <w:rPr>
                <w:rStyle w:val="Hipervnculo"/>
                <w:rFonts w:eastAsia="Calibri" w:cs="Calibri"/>
                <w:noProof/>
              </w:rPr>
              <w:t>1.3. ¿Qué recibe la empresa al obtener la Insignia por el Cambio?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6B9E7" w14:textId="51D109BC" w:rsidR="00E327E6" w:rsidRDefault="00E327E6">
          <w:pPr>
            <w:pStyle w:val="TD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63130" w:history="1">
            <w:r w:rsidRPr="00B412A2">
              <w:rPr>
                <w:rStyle w:val="Hipervnculo"/>
                <w:rFonts w:eastAsia="Calibri" w:cs="Calibri"/>
                <w:noProof/>
              </w:rPr>
              <w:t>II. ¿Quién otorga esta Insignia?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46814D" w14:textId="5B2BC6A6" w:rsidR="00E327E6" w:rsidRDefault="00E327E6">
          <w:pPr>
            <w:pStyle w:val="TD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63131" w:history="1">
            <w:r w:rsidRPr="00B412A2">
              <w:rPr>
                <w:rStyle w:val="Hipervnculo"/>
                <w:rFonts w:eastAsia="Calibri" w:cs="Calibri"/>
                <w:noProof/>
              </w:rPr>
              <w:t>III. ¿Cómo se obtiene la Insignia?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B2B29" w14:textId="32CCBB28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32" w:history="1">
            <w:r w:rsidRPr="00B412A2">
              <w:rPr>
                <w:rStyle w:val="Hipervnculo"/>
                <w:rFonts w:eastAsia="Calibri" w:cs="Calibri"/>
                <w:noProof/>
              </w:rPr>
              <w:t>3.1. Puntaje para obtener la Insignia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13829C" w14:textId="49308BF0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33" w:history="1">
            <w:r w:rsidRPr="00B412A2">
              <w:rPr>
                <w:rStyle w:val="Hipervnculo"/>
                <w:rFonts w:eastAsia="Calibri" w:cs="Calibri"/>
                <w:noProof/>
              </w:rPr>
              <w:t>3.2. ¿Cómo aplicar?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8675C8" w14:textId="3B0DCAED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34" w:history="1">
            <w:r w:rsidRPr="00B412A2">
              <w:rPr>
                <w:rStyle w:val="Hipervnculo"/>
                <w:rFonts w:eastAsia="Calibri" w:cs="Calibri"/>
                <w:noProof/>
              </w:rPr>
              <w:t>3.3. Consultas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617511" w14:textId="6A94B6B8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35" w:history="1">
            <w:r w:rsidRPr="00B412A2">
              <w:rPr>
                <w:rStyle w:val="Hipervnculo"/>
                <w:rFonts w:eastAsia="Calibri" w:cs="Calibri"/>
                <w:noProof/>
              </w:rPr>
              <w:t>3.4. Glosario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4C6F2" w14:textId="41D02A41" w:rsidR="00E327E6" w:rsidRDefault="00E327E6">
          <w:pPr>
            <w:pStyle w:val="TD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63136" w:history="1">
            <w:r w:rsidRPr="00B412A2">
              <w:rPr>
                <w:rStyle w:val="Hipervnculo"/>
                <w:rFonts w:eastAsia="Calibri" w:cs="Calibri"/>
                <w:noProof/>
              </w:rPr>
              <w:t>V. Formulario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E10D7A" w14:textId="0029F20E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37" w:history="1">
            <w:r w:rsidRPr="00B412A2">
              <w:rPr>
                <w:rStyle w:val="Hipervnculo"/>
                <w:rFonts w:eastAsia="Calibri" w:cs="Calibri"/>
                <w:noProof/>
              </w:rPr>
              <w:t>4.1. Sección 1. Información general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CED9CF" w14:textId="48DC3E8E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38" w:history="1">
            <w:r w:rsidRPr="00B412A2">
              <w:rPr>
                <w:rStyle w:val="Hipervnculo"/>
                <w:rFonts w:eastAsia="Calibri" w:cs="Calibri"/>
                <w:noProof/>
              </w:rPr>
              <w:t>4.2. Sección 2. Comprender y gestionar el talento y la empleabilidad (25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86C7E4" w14:textId="17415C1A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39" w:history="1">
            <w:r w:rsidRPr="00B412A2">
              <w:rPr>
                <w:rStyle w:val="Hipervnculo"/>
                <w:rFonts w:eastAsia="Calibri" w:cs="Calibri"/>
                <w:noProof/>
              </w:rPr>
              <w:t>4.2.1. Diagnóstico de brechas y necesidades de talento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AF7309" w14:textId="0EE4D952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0" w:history="1">
            <w:r w:rsidRPr="00B412A2">
              <w:rPr>
                <w:rStyle w:val="Hipervnculo"/>
                <w:rFonts w:eastAsia="Calibri" w:cs="Calibri"/>
                <w:noProof/>
              </w:rPr>
              <w:t>4.2.2. Riesgos y oportunidades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DCE7D4" w14:textId="391D2407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1" w:history="1">
            <w:r w:rsidRPr="00B412A2">
              <w:rPr>
                <w:rStyle w:val="Hipervnculo"/>
                <w:rFonts w:eastAsia="Calibri" w:cs="Calibri"/>
                <w:noProof/>
              </w:rPr>
              <w:t>4.2.3. Priorización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67565" w14:textId="33BEF5EF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2" w:history="1">
            <w:r w:rsidRPr="00B412A2">
              <w:rPr>
                <w:rStyle w:val="Hipervnculo"/>
                <w:rFonts w:eastAsia="Calibri" w:cs="Calibri"/>
                <w:noProof/>
              </w:rPr>
              <w:t>4.2.4. Estrategia, política y metas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C2AB8A" w14:textId="1A97B92D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3" w:history="1">
            <w:r w:rsidRPr="00B412A2">
              <w:rPr>
                <w:rStyle w:val="Hipervnculo"/>
                <w:rFonts w:eastAsia="Calibri" w:cs="Calibri"/>
                <w:noProof/>
              </w:rPr>
              <w:t>4.2.5. Calidad del empleo y bienestar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B8CC0" w14:textId="4110AECE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4" w:history="1">
            <w:r w:rsidRPr="00B412A2">
              <w:rPr>
                <w:rStyle w:val="Hipervnculo"/>
                <w:rFonts w:eastAsia="Calibri" w:cs="Calibri"/>
                <w:noProof/>
              </w:rPr>
              <w:t>4.2.6. Género e inclusividad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35D65" w14:textId="3076EE0E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5" w:history="1">
            <w:r w:rsidRPr="00B412A2">
              <w:rPr>
                <w:rStyle w:val="Hipervnculo"/>
                <w:rFonts w:eastAsia="Calibri" w:cs="Calibri"/>
                <w:noProof/>
              </w:rPr>
              <w:t>4.2.7. Medición y seguimiento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72B5A5" w14:textId="126DB71F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6" w:history="1">
            <w:r w:rsidRPr="00B412A2">
              <w:rPr>
                <w:rStyle w:val="Hipervnculo"/>
                <w:rFonts w:eastAsia="Calibri" w:cs="Calibri"/>
                <w:noProof/>
              </w:rPr>
              <w:t>4.3. Sección 3. Liderazgo y gobernanza empresarial (15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AF5F7E" w14:textId="0505087E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7" w:history="1">
            <w:r w:rsidRPr="00B412A2">
              <w:rPr>
                <w:rStyle w:val="Hipervnculo"/>
                <w:rFonts w:eastAsia="Calibri" w:cs="Calibri"/>
                <w:noProof/>
              </w:rPr>
              <w:t>4.4. Sección 4. Reconocimientos y certificaciones (10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EF5BD6" w14:textId="4360EAC1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8" w:history="1">
            <w:r w:rsidRPr="00B412A2">
              <w:rPr>
                <w:rStyle w:val="Hipervnculo"/>
                <w:rFonts w:eastAsia="Calibri" w:cs="Calibri"/>
                <w:noProof/>
              </w:rPr>
              <w:t>4.5. Sección 5. Acción Empresarial: ¡Así se hace! (50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A2EC45" w14:textId="343C86EC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49" w:history="1">
            <w:r w:rsidRPr="00B412A2">
              <w:rPr>
                <w:rStyle w:val="Hipervnculo"/>
                <w:rFonts w:eastAsia="Calibri" w:cs="Calibri"/>
                <w:noProof/>
              </w:rPr>
              <w:t>4.5.1. Descripción y contexto de la iniciativa (5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EF081" w14:textId="4BFFBB38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50" w:history="1">
            <w:r w:rsidRPr="00B412A2">
              <w:rPr>
                <w:rStyle w:val="Hipervnculo"/>
                <w:rFonts w:eastAsia="Calibri" w:cs="Calibri"/>
                <w:noProof/>
              </w:rPr>
              <w:t>4.5.2. Tipo de iniciativa y aporte a la empleabilidad (4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6D4BBF" w14:textId="15BE826C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51" w:history="1">
            <w:r w:rsidRPr="00B412A2">
              <w:rPr>
                <w:rStyle w:val="Hipervnculo"/>
                <w:rFonts w:eastAsia="Calibri" w:cs="Calibri"/>
                <w:noProof/>
              </w:rPr>
              <w:t>4.5.3. Grupos beneficiarios y enfoque de inclusión (4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FFB1C8" w14:textId="77B721A5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52" w:history="1">
            <w:r w:rsidRPr="00B412A2">
              <w:rPr>
                <w:rStyle w:val="Hipervnculo"/>
                <w:rFonts w:eastAsia="Calibri" w:cs="Calibri"/>
                <w:noProof/>
              </w:rPr>
              <w:t>4.5.4. Objetivos y resultados esperados (7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5425DE" w14:textId="6066B0C2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53" w:history="1">
            <w:r w:rsidRPr="00B412A2">
              <w:rPr>
                <w:rStyle w:val="Hipervnculo"/>
                <w:rFonts w:eastAsia="Calibri" w:cs="Calibri"/>
                <w:noProof/>
              </w:rPr>
              <w:t>4.5.5. Indicadores y seguimiento (7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3D71D1" w14:textId="06419AB1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54" w:history="1">
            <w:r w:rsidRPr="00B412A2">
              <w:rPr>
                <w:rStyle w:val="Hipervnculo"/>
                <w:rFonts w:eastAsia="Calibri" w:cs="Calibri"/>
                <w:noProof/>
              </w:rPr>
              <w:t>4.5.6. Resultados y evidencia (8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44334C" w14:textId="098FDD68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55" w:history="1">
            <w:r w:rsidRPr="00B412A2">
              <w:rPr>
                <w:rStyle w:val="Hipervnculo"/>
                <w:rFonts w:eastAsia="Calibri" w:cs="Calibri"/>
                <w:noProof/>
              </w:rPr>
              <w:t>4.5.7. Cumplimiento de objetivos, eficacia y eficiencia (5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0B251" w14:textId="44700735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56" w:history="1">
            <w:r w:rsidRPr="00B412A2">
              <w:rPr>
                <w:rStyle w:val="Hipervnculo"/>
                <w:rFonts w:eastAsia="Calibri" w:cs="Calibri"/>
                <w:noProof/>
              </w:rPr>
              <w:t>4.5.8. Comunicación y apropiación interna (3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75A0BF" w14:textId="3014BD16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57" w:history="1">
            <w:r w:rsidRPr="00B412A2">
              <w:rPr>
                <w:rStyle w:val="Hipervnculo"/>
                <w:rFonts w:eastAsia="Calibri" w:cs="Calibri"/>
                <w:noProof/>
              </w:rPr>
              <w:t>4.5.9. Innovación y sostenibilidad de la iniciativa (7 puntos)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A498A1" w14:textId="639C89A0" w:rsidR="00E327E6" w:rsidRDefault="00E327E6">
          <w:pPr>
            <w:pStyle w:val="TD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1563158" w:history="1">
            <w:r w:rsidRPr="00B412A2">
              <w:rPr>
                <w:rStyle w:val="Hipervnculo"/>
                <w:rFonts w:eastAsia="Calibri" w:cs="Calibri"/>
                <w:noProof/>
              </w:rPr>
              <w:t>4.5.10. Declaración de la empresa postulante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8018C6" w14:textId="6EC87831" w:rsidR="00E327E6" w:rsidRDefault="00E327E6">
          <w:pPr>
            <w:pStyle w:val="TD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63159" w:history="1">
            <w:r w:rsidRPr="00B412A2">
              <w:rPr>
                <w:rStyle w:val="Hipervnculo"/>
                <w:rFonts w:eastAsia="Calibri" w:cs="Calibri"/>
                <w:noProof/>
              </w:rPr>
              <w:t>V. Glosario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_Toc241563159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95EAE" w14:textId="21435E4A" w:rsidR="00D21875" w:rsidRDefault="00D21875">
          <w:r>
            <w:rPr>
              <w:b/>
              <w:bCs/>
              <w:lang w:val="es-ES"/>
            </w:rPr>
            <w:fldChar w:fldCharType="end"/>
          </w:r>
        </w:p>
      </w:sdtContent>
    </w:sdt>
    <w:p w14:paraId="3D3670E5" w14:textId="2C49F624" w:rsidR="00B614DD" w:rsidRPr="00010B56" w:rsidRDefault="003B718F">
      <w:pPr>
        <w:pStyle w:val="Ttulo1"/>
        <w:spacing w:before="400"/>
        <w:rPr>
          <w:rFonts w:eastAsia="Calibri" w:cs="Calibri"/>
          <w:sz w:val="26"/>
          <w:szCs w:val="26"/>
        </w:rPr>
      </w:pPr>
      <w:bookmarkStart w:id="0" w:name="_Toc241563126"/>
      <w:r>
        <w:rPr>
          <w:rFonts w:eastAsia="Calibri" w:cs="Calibri"/>
          <w:sz w:val="26"/>
          <w:szCs w:val="26"/>
        </w:rPr>
        <w:lastRenderedPageBreak/>
        <w:t>I. Información general</w:t>
      </w:r>
      <w:bookmarkEnd w:id="0"/>
    </w:p>
    <w:p w14:paraId="3424F6B0" w14:textId="0AA9D980" w:rsidR="006D0DB1" w:rsidRPr="0092605C" w:rsidRDefault="006D0DB1" w:rsidP="000857FA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 xml:space="preserve">La </w:t>
      </w:r>
      <w:r>
        <w:rPr>
          <w:rFonts w:eastAsia="Calibri" w:cs="Calibri"/>
          <w:b/>
          <w:bCs/>
          <w:color w:val="013396"/>
        </w:rPr>
        <w:t>Insignia por el Cambio en Empleabilidad</w:t>
      </w:r>
      <w:r>
        <w:rPr>
          <w:rFonts w:eastAsia="Calibri" w:cs="Calibri"/>
        </w:rPr>
        <w:t xml:space="preserve"> es un reconocimiento empresarial impulsado por la Alianza Empresarial para el Desarrollo (AED). Esta es la tercera edición de las Insignias por el Cambio, cuya entrega se realizará en 2026.</w:t>
      </w:r>
    </w:p>
    <w:p w14:paraId="0918942F" w14:textId="3EF98535" w:rsidR="006D0DB1" w:rsidRPr="00010B56" w:rsidRDefault="006D0DB1" w:rsidP="000857FA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 xml:space="preserve">En su primera edición, la </w:t>
      </w:r>
      <w:r>
        <w:rPr>
          <w:rFonts w:eastAsia="Calibri" w:cs="Calibri"/>
          <w:b/>
          <w:bCs/>
          <w:color w:val="013396"/>
        </w:rPr>
        <w:t>Insignia por el Cambio en Empleabilidad</w:t>
      </w:r>
      <w:r>
        <w:rPr>
          <w:rFonts w:eastAsia="Calibri" w:cs="Calibri"/>
        </w:rPr>
        <w:t xml:space="preserve"> reconoce a las empresas asociadas a AED que trabajan por generar empleo de calidad, desarrollar el talento humano y construir entornos laborales más equitativos e inclusivos.</w:t>
      </w:r>
    </w:p>
    <w:p w14:paraId="678652AF" w14:textId="663D6149" w:rsidR="0027698E" w:rsidRPr="0027698E" w:rsidRDefault="0027698E" w:rsidP="000857FA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 xml:space="preserve">La Insignia reconoce el compromiso y los resultados de las empresas en la generación de oportunidades de empleo y el desarrollo del talento. Evalúa tanto acciones puntuales como esfuerzos sistemáticos que forman parte de una estrategia de gestión del talento alineada con principios de sostenibilidad, equidad e inclusión. Se valoran especialmente las contribuciones al fortalecimiento de capacidades, la empleabilidad de las personas y la creación de entornos laborales que favorezcan el acceso, permanencia y desarrollo de oportunidades para todas las personas. </w:t>
      </w:r>
    </w:p>
    <w:p w14:paraId="436D2A56" w14:textId="77777777" w:rsidR="00027199" w:rsidRPr="00027199" w:rsidRDefault="00027199" w:rsidP="000857FA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El formulario de evaluación toma como referencia estándares, marcos y buenas prácticas nacionales e internacionales relacionados con el trabajo decente, la gestión del talento, el desarrollo de capacidades, la diversidad, la equidad y la igualdad de género. Asimismo, incorpora criterios inspirados en organismos y marcos de referencia reconocidos globalmente, así como en metodologías de sostenibilidad y gestión del capital humano que orientan una gestión empresarial responsable y alineada con las mejores prácticas.</w:t>
      </w:r>
    </w:p>
    <w:p w14:paraId="6BB2599E" w14:textId="2EDF7553" w:rsidR="006D0DB1" w:rsidRPr="00010B56" w:rsidRDefault="006D0DB1" w:rsidP="000857FA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Estas referencias sirven como orientación técnica para la evaluación y permiten reconocer los avances de las empresas en el camino hacia una gestión de la empleabilidad cada vez más sostenible, responsable e inclusiva. No es necesario que las empresas hayan adoptado formalmente alguno de estos marcos o metodologías para participar en la Insignia.</w:t>
      </w:r>
    </w:p>
    <w:p w14:paraId="4E114488" w14:textId="77777777" w:rsidR="00B614DD" w:rsidRPr="00010B56" w:rsidRDefault="00C40CE4">
      <w:pPr>
        <w:pStyle w:val="Ttulo2"/>
        <w:spacing w:before="300" w:after="150"/>
      </w:pPr>
      <w:bookmarkStart w:id="1" w:name="_Toc241563127"/>
      <w:r>
        <w:rPr>
          <w:rFonts w:eastAsia="Calibri" w:cs="Calibri"/>
        </w:rPr>
        <w:t>1.1. Principios de la Insignia</w:t>
      </w:r>
      <w:bookmarkEnd w:id="1"/>
    </w:p>
    <w:p w14:paraId="11EBFAC5" w14:textId="4D660F3A" w:rsidR="008648C0" w:rsidRDefault="00F334D2" w:rsidP="0092511D">
      <w:pPr>
        <w:spacing w:line="360" w:lineRule="auto"/>
        <w:jc w:val="both"/>
      </w:pPr>
      <w:r>
        <w:rPr>
          <w:rFonts w:eastAsia="Calibri" w:cs="Calibri"/>
        </w:rPr>
        <w:t xml:space="preserve">La evaluación de la </w:t>
      </w:r>
      <w:r>
        <w:rPr>
          <w:rFonts w:eastAsia="Calibri" w:cs="Calibri"/>
          <w:b/>
          <w:bCs/>
          <w:color w:val="013396"/>
        </w:rPr>
        <w:t>Insignia por el Cambio en Empleabilidad</w:t>
      </w:r>
      <w:r>
        <w:rPr>
          <w:rFonts w:eastAsia="Calibri" w:cs="Calibri"/>
        </w:rPr>
        <w:t xml:space="preserve"> se orienta en principios que buscan valorar cómo las empresas generan empleo de calidad, desarrollan el talento y promueven entornos laborales más equitativos e inclusivos. Estos principios buscan asegurar una evaluación objetiva y basada en evidencia, que toma en cuenta el contexto de cada empresa, su tamaño, sector y avance en la gestión del talento. También permiten reconocer tanto los resultados alcanzados como los esfuerzos y avances realizados para fortalecer su gestión.</w:t>
      </w:r>
      <w:r>
        <w:t xml:space="preserve"> considerando el contexto, el tamaño, el sector y el nivel de madurez en sostenibilidad de cada organización, y reconociendo tanto los avances alcanzados como los esfuerzos por mejorar su gestión.</w:t>
      </w:r>
    </w:p>
    <w:p w14:paraId="037A8773" w14:textId="77777777" w:rsidR="009F0764" w:rsidRPr="00010B56" w:rsidRDefault="009F0764" w:rsidP="0092511D">
      <w:pPr>
        <w:spacing w:line="360" w:lineRule="auto"/>
        <w:jc w:val="both"/>
      </w:pPr>
    </w:p>
    <w:tbl>
      <w:tblPr>
        <w:tblStyle w:val="TableNormal"/>
        <w:tblW w:w="10060" w:type="dxa"/>
        <w:tblBorders>
          <w:top w:val="single" w:sz="4" w:space="0" w:color="A6E3FA"/>
          <w:left w:val="single" w:sz="4" w:space="0" w:color="A6E3FA"/>
          <w:bottom w:val="single" w:sz="4" w:space="0" w:color="A6E3FA"/>
          <w:right w:val="single" w:sz="4" w:space="0" w:color="A6E3FA"/>
          <w:insideH w:val="single" w:sz="4" w:space="0" w:color="A6E3FA"/>
          <w:insideV w:val="single" w:sz="4" w:space="0" w:color="A6E3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460"/>
      </w:tblGrid>
      <w:tr w:rsidR="00B614DD" w:rsidRPr="00010B56" w14:paraId="538268B7" w14:textId="77777777" w:rsidTr="00F334D2">
        <w:trPr>
          <w:cantSplit/>
          <w:tblHeader/>
        </w:trPr>
        <w:tc>
          <w:tcPr>
            <w:tcW w:w="2600" w:type="dxa"/>
            <w:shd w:val="clear" w:color="auto" w:fill="00BE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65644E" w14:textId="77777777" w:rsidR="00B614DD" w:rsidRPr="00010B56" w:rsidRDefault="00C40CE4">
            <w:pPr>
              <w:jc w:val="center"/>
            </w:pPr>
            <w:r>
              <w:rPr>
                <w:rFonts w:eastAsia="Calibri" w:cs="Calibri"/>
                <w:b/>
                <w:bCs/>
                <w:color w:val="013396"/>
              </w:rPr>
              <w:t>Principio</w:t>
            </w:r>
          </w:p>
        </w:tc>
        <w:tc>
          <w:tcPr>
            <w:tcW w:w="7460" w:type="dxa"/>
            <w:shd w:val="clear" w:color="auto" w:fill="00BE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C5C0CE" w14:textId="77777777" w:rsidR="00B614DD" w:rsidRPr="00010B56" w:rsidRDefault="00C40CE4">
            <w:pPr>
              <w:jc w:val="center"/>
            </w:pPr>
            <w:r>
              <w:rPr>
                <w:rFonts w:eastAsia="Calibri" w:cs="Calibri"/>
                <w:b/>
                <w:bCs/>
                <w:color w:val="013396"/>
              </w:rPr>
              <w:t>Qué significa en la evaluación</w:t>
            </w:r>
          </w:p>
        </w:tc>
      </w:tr>
      <w:tr w:rsidR="00B614DD" w:rsidRPr="00010B56" w14:paraId="3A1903CA" w14:textId="77777777" w:rsidTr="00F334D2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81211" w14:textId="77777777" w:rsidR="00B614DD" w:rsidRPr="0092511D" w:rsidRDefault="00C40CE4">
            <w:pPr>
              <w:rPr>
                <w:rFonts w:eastAsia="Calibri" w:cs="Calibri"/>
                <w:b/>
                <w:bCs/>
                <w:color w:val="013396"/>
              </w:rPr>
            </w:pPr>
            <w:r>
              <w:rPr>
                <w:rFonts w:eastAsia="Calibri" w:cs="Calibri"/>
                <w:b/>
                <w:bCs/>
                <w:color w:val="013396"/>
              </w:rPr>
              <w:t>Materialidad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BBCAED" w14:textId="77777777" w:rsidR="00695962" w:rsidRPr="00010B56" w:rsidRDefault="00695962" w:rsidP="00CA7D5D">
            <w:pPr>
              <w:jc w:val="both"/>
              <w:rPr>
                <w:rFonts w:eastAsia="Calibri" w:cs="Calibri"/>
                <w:vanish/>
              </w:rPr>
            </w:pPr>
          </w:p>
          <w:tbl>
            <w:tblPr>
              <w:tblStyle w:val="TableNorma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60"/>
            </w:tblGrid>
            <w:tr w:rsidR="00695962" w:rsidRPr="00010B56" w14:paraId="208612F9" w14:textId="77777777">
              <w:trPr>
                <w:cantSplit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164BBD1" w14:textId="591CE2CF" w:rsidR="00695962" w:rsidRPr="00010B56" w:rsidRDefault="00686F8A" w:rsidP="00CA7D5D">
                  <w:pPr>
                    <w:jc w:val="both"/>
                    <w:rPr>
                      <w:rFonts w:eastAsia="Calibri" w:cs="Calibri"/>
                    </w:rPr>
                  </w:pPr>
                  <w:r>
                    <w:rPr>
                      <w:rFonts w:eastAsia="Calibri" w:cs="Calibri"/>
                    </w:rPr>
                    <w:t>Considerar los temas de empleo, talento, equidad e inclusión que son más relevantes para la organización, de acuerdo con su contexto, operación, personas y negocio.</w:t>
                  </w:r>
                </w:p>
              </w:tc>
            </w:tr>
          </w:tbl>
          <w:p w14:paraId="63D9EAFE" w14:textId="50AE6716" w:rsidR="00B614DD" w:rsidRPr="00010B56" w:rsidRDefault="00B614DD" w:rsidP="00CA7D5D">
            <w:pPr>
              <w:jc w:val="both"/>
            </w:pPr>
          </w:p>
        </w:tc>
      </w:tr>
      <w:tr w:rsidR="00B614DD" w:rsidRPr="00010B56" w14:paraId="7B3A8050" w14:textId="77777777" w:rsidTr="00F334D2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B33D56" w14:textId="77777777" w:rsidR="00B614DD" w:rsidRPr="0092511D" w:rsidRDefault="00C40CE4">
            <w:pPr>
              <w:rPr>
                <w:rFonts w:eastAsia="Calibri" w:cs="Calibri"/>
                <w:b/>
                <w:bCs/>
                <w:color w:val="013396"/>
              </w:rPr>
            </w:pPr>
            <w:r>
              <w:rPr>
                <w:rFonts w:eastAsia="Calibri" w:cs="Calibri"/>
                <w:b/>
                <w:bCs/>
                <w:color w:val="013396"/>
              </w:rPr>
              <w:t>Enfoque basado en evidencia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450E18" w14:textId="092B1A7C" w:rsidR="00B614DD" w:rsidRPr="00010B56" w:rsidRDefault="003168E1" w:rsidP="00CA7D5D">
            <w:pPr>
              <w:jc w:val="both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Distinguir entre actividades realizadas, resultados obtenidos e impactos generados en la calidad del empleo y las oportunidades de desarrollo del talento.</w:t>
            </w:r>
          </w:p>
        </w:tc>
      </w:tr>
      <w:tr w:rsidR="00B614DD" w:rsidRPr="00010B56" w14:paraId="50142817" w14:textId="77777777" w:rsidTr="00F334D2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5975DA" w14:textId="77777777" w:rsidR="00B614DD" w:rsidRPr="0092511D" w:rsidRDefault="00C40CE4">
            <w:pPr>
              <w:rPr>
                <w:rFonts w:eastAsia="Calibri" w:cs="Calibri"/>
                <w:b/>
                <w:bCs/>
                <w:color w:val="013396"/>
              </w:rPr>
            </w:pPr>
            <w:r>
              <w:rPr>
                <w:rFonts w:eastAsia="Calibri" w:cs="Calibri"/>
                <w:b/>
                <w:bCs/>
                <w:color w:val="013396"/>
              </w:rPr>
              <w:t>Proporcionalidad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0AD82E" w14:textId="77777777" w:rsidR="00B614DD" w:rsidRPr="00010B56" w:rsidRDefault="00C40CE4" w:rsidP="00CA7D5D">
            <w:pPr>
              <w:jc w:val="both"/>
            </w:pPr>
            <w:r>
              <w:rPr>
                <w:rFonts w:eastAsia="Calibri" w:cs="Calibri"/>
              </w:rPr>
              <w:t>La profundidad de la evidencia esperada será proporcional al tamaño, sector y madurez de la empresa.</w:t>
            </w:r>
          </w:p>
        </w:tc>
      </w:tr>
      <w:tr w:rsidR="00B614DD" w:rsidRPr="00010B56" w14:paraId="46DEFD38" w14:textId="77777777" w:rsidTr="00F334D2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52C9DB" w14:textId="77777777" w:rsidR="00B614DD" w:rsidRPr="0092511D" w:rsidRDefault="00C40CE4">
            <w:pPr>
              <w:rPr>
                <w:rFonts w:eastAsia="Calibri" w:cs="Calibri"/>
                <w:b/>
                <w:bCs/>
                <w:color w:val="013396"/>
              </w:rPr>
            </w:pPr>
            <w:r>
              <w:rPr>
                <w:rFonts w:eastAsia="Calibri" w:cs="Calibri"/>
                <w:b/>
                <w:bCs/>
                <w:color w:val="013396"/>
              </w:rPr>
              <w:t>Prevención y no discriminación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16A5AE" w14:textId="6D179CB7" w:rsidR="00B614DD" w:rsidRPr="00010B56" w:rsidRDefault="00346A24" w:rsidP="00CA7D5D">
            <w:pPr>
              <w:jc w:val="both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Reconocer los esfuerzos de la empresa para prevenir, detectar y abordar oportunamente brechas, sesgos y prácticas discriminatorias mediante acciones y mecanismos adecuados.</w:t>
            </w:r>
          </w:p>
        </w:tc>
      </w:tr>
      <w:tr w:rsidR="00B614DD" w:rsidRPr="00010B56" w14:paraId="4101783F" w14:textId="77777777" w:rsidTr="00F334D2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534AB" w14:textId="77777777" w:rsidR="00B614DD" w:rsidRPr="0092511D" w:rsidRDefault="00C40CE4">
            <w:pPr>
              <w:rPr>
                <w:rFonts w:eastAsia="Calibri" w:cs="Calibri"/>
                <w:b/>
                <w:bCs/>
                <w:color w:val="013396"/>
              </w:rPr>
            </w:pPr>
            <w:r>
              <w:rPr>
                <w:rFonts w:eastAsia="Calibri" w:cs="Calibri"/>
                <w:b/>
                <w:bCs/>
                <w:color w:val="013396"/>
              </w:rPr>
              <w:t>Enfoque en el ciclo laboral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E27078" w14:textId="4CD8A734" w:rsidR="00B614DD" w:rsidRPr="00010B56" w:rsidRDefault="009D3E4C" w:rsidP="00CA7D5D">
            <w:pPr>
              <w:jc w:val="both"/>
              <w:rPr>
                <w:rFonts w:eastAsia="Calibri" w:cs="Calibri"/>
              </w:rPr>
            </w:pPr>
            <w:proofErr w:type="gramStart"/>
            <w:r>
              <w:rPr>
                <w:rFonts w:eastAsia="Calibri" w:cs="Calibri"/>
              </w:rPr>
              <w:t>Reconocer</w:t>
            </w:r>
            <w:proofErr w:type="gramEnd"/>
            <w:r>
              <w:rPr>
                <w:rFonts w:eastAsia="Calibri" w:cs="Calibri"/>
              </w:rPr>
              <w:t xml:space="preserve"> que la empleabilidad abarca todo el ciclo de vida laboral: atracción, reclutamiento, incorporación, desarrollo, permanencia, movilidad y salida del talento.</w:t>
            </w:r>
          </w:p>
        </w:tc>
      </w:tr>
      <w:tr w:rsidR="00B614DD" w:rsidRPr="00010B56" w14:paraId="35796B28" w14:textId="77777777" w:rsidTr="00F334D2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EDBC1" w14:textId="77777777" w:rsidR="00B614DD" w:rsidRPr="0092511D" w:rsidRDefault="00C40CE4">
            <w:pPr>
              <w:rPr>
                <w:rFonts w:eastAsia="Calibri" w:cs="Calibri"/>
                <w:b/>
                <w:bCs/>
                <w:color w:val="013396"/>
              </w:rPr>
            </w:pPr>
            <w:r>
              <w:rPr>
                <w:rFonts w:eastAsia="Calibri" w:cs="Calibri"/>
                <w:b/>
                <w:bCs/>
                <w:color w:val="013396"/>
              </w:rPr>
              <w:t>Integración empresarial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17744" w14:textId="16A3AAD8" w:rsidR="00B614DD" w:rsidRPr="00010B56" w:rsidRDefault="00F965B6" w:rsidP="00CA7D5D">
            <w:pPr>
              <w:jc w:val="both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Considerar la incorporación de la gestión del talento, la equidad y la inclusión en la estrategia, la cultura, los procesos y la toma de decisiones de la empresa.</w:t>
            </w:r>
          </w:p>
        </w:tc>
      </w:tr>
      <w:tr w:rsidR="00B614DD" w:rsidRPr="00010B56" w14:paraId="6D16751A" w14:textId="77777777" w:rsidTr="00F334D2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10B640" w14:textId="77777777" w:rsidR="00B614DD" w:rsidRPr="0092511D" w:rsidRDefault="00C40CE4">
            <w:pPr>
              <w:rPr>
                <w:rFonts w:eastAsia="Calibri" w:cs="Calibri"/>
                <w:b/>
                <w:bCs/>
                <w:color w:val="013396"/>
              </w:rPr>
            </w:pPr>
            <w:r>
              <w:rPr>
                <w:rFonts w:eastAsia="Calibri" w:cs="Calibri"/>
                <w:b/>
                <w:bCs/>
                <w:color w:val="013396"/>
              </w:rPr>
              <w:t>Transparencia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C6B20" w14:textId="77777777" w:rsidR="00B614DD" w:rsidRPr="00010B56" w:rsidRDefault="00C40CE4" w:rsidP="00CA7D5D">
            <w:pPr>
              <w:jc w:val="both"/>
            </w:pPr>
            <w:r>
              <w:rPr>
                <w:rFonts w:eastAsia="Calibri" w:cs="Calibri"/>
              </w:rPr>
              <w:t>Promover información trazable, verificable y clara, evitando afirmaciones que no puedan ser respaldadas.</w:t>
            </w:r>
          </w:p>
        </w:tc>
      </w:tr>
      <w:tr w:rsidR="00B614DD" w:rsidRPr="00010B56" w14:paraId="2D16703B" w14:textId="77777777" w:rsidTr="00F334D2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97556B" w14:textId="77777777" w:rsidR="00B614DD" w:rsidRPr="0092511D" w:rsidRDefault="00C40CE4">
            <w:pPr>
              <w:rPr>
                <w:rFonts w:eastAsia="Calibri" w:cs="Calibri"/>
                <w:b/>
                <w:bCs/>
                <w:color w:val="013396"/>
              </w:rPr>
            </w:pPr>
            <w:r>
              <w:rPr>
                <w:rFonts w:eastAsia="Calibri" w:cs="Calibri"/>
                <w:b/>
                <w:bCs/>
                <w:color w:val="013396"/>
              </w:rPr>
              <w:t>Mejora continua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B49DCB" w14:textId="758C73B0" w:rsidR="00B614DD" w:rsidRPr="00010B56" w:rsidRDefault="00B9347B" w:rsidP="00CA7D5D">
            <w:pPr>
              <w:jc w:val="both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Reconocer el avance progresivo de las empresas y sus esfuerzos por fortalecer sus capacidades, prácticas y resultados en materia de empleabilidad.</w:t>
            </w:r>
          </w:p>
        </w:tc>
      </w:tr>
      <w:tr w:rsidR="00B614DD" w:rsidRPr="00010B56" w14:paraId="3B7C9F93" w14:textId="77777777" w:rsidTr="00F334D2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DC4819" w14:textId="6260B736" w:rsidR="00B614DD" w:rsidRPr="0092511D" w:rsidRDefault="00241B87">
            <w:pPr>
              <w:rPr>
                <w:rFonts w:eastAsia="Calibri" w:cs="Calibri"/>
                <w:b/>
                <w:bCs/>
                <w:color w:val="013396"/>
              </w:rPr>
            </w:pPr>
            <w:r>
              <w:rPr>
                <w:rFonts w:eastAsia="Calibri" w:cs="Calibri"/>
                <w:b/>
                <w:bCs/>
                <w:color w:val="013396"/>
              </w:rPr>
              <w:t>Comprensión y cumplimiento</w:t>
            </w:r>
          </w:p>
        </w:tc>
        <w:tc>
          <w:tcPr>
            <w:tcW w:w="74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C6B78E" w14:textId="18BB042B" w:rsidR="00B614DD" w:rsidRPr="00010B56" w:rsidRDefault="004A629F" w:rsidP="00CA7D5D">
            <w:pPr>
              <w:jc w:val="both"/>
              <w:rPr>
                <w:rFonts w:eastAsia="Calibri" w:cs="Calibri"/>
              </w:rPr>
            </w:pPr>
            <w:proofErr w:type="gramStart"/>
            <w:r>
              <w:rPr>
                <w:rFonts w:eastAsia="Calibri" w:cs="Calibri"/>
              </w:rPr>
              <w:t>Reconocer</w:t>
            </w:r>
            <w:proofErr w:type="gramEnd"/>
            <w:r>
              <w:rPr>
                <w:rFonts w:eastAsia="Calibri" w:cs="Calibri"/>
              </w:rPr>
              <w:t xml:space="preserve"> que las empresas comprendan la importancia del talento, la equidad y la inclusión para su negocio, y demuestren ese compromiso mediante prácticas y acciones concretas.</w:t>
            </w:r>
          </w:p>
        </w:tc>
      </w:tr>
    </w:tbl>
    <w:p w14:paraId="37028DD7" w14:textId="77777777" w:rsidR="00B614DD" w:rsidRPr="00010B56" w:rsidRDefault="00B614DD">
      <w:pPr>
        <w:spacing w:after="100"/>
      </w:pPr>
    </w:p>
    <w:p w14:paraId="780836DC" w14:textId="77777777" w:rsidR="00B614DD" w:rsidRPr="00010B56" w:rsidRDefault="00C40CE4">
      <w:pPr>
        <w:pStyle w:val="Ttulo2"/>
        <w:spacing w:before="300" w:after="150"/>
        <w:rPr>
          <w:rFonts w:eastAsia="Calibri" w:cs="Calibri"/>
        </w:rPr>
      </w:pPr>
      <w:bookmarkStart w:id="2" w:name="_Toc241563128"/>
      <w:r>
        <w:rPr>
          <w:rFonts w:eastAsia="Calibri" w:cs="Calibri"/>
        </w:rPr>
        <w:t>1.2. ¿Qué busca reconocer AED con esta Insignia?</w:t>
      </w:r>
      <w:bookmarkEnd w:id="2"/>
    </w:p>
    <w:p w14:paraId="66DDF7D5" w14:textId="3D51077C" w:rsidR="00D413E8" w:rsidRPr="00010B56" w:rsidRDefault="00D413E8" w:rsidP="0092511D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 xml:space="preserve">La </w:t>
      </w:r>
      <w:r>
        <w:rPr>
          <w:rFonts w:eastAsia="Calibri" w:cs="Calibri"/>
          <w:b/>
          <w:bCs/>
          <w:color w:val="013396"/>
        </w:rPr>
        <w:t>Insignia por el Cambio en Empleabilidad</w:t>
      </w:r>
      <w:r>
        <w:rPr>
          <w:rFonts w:eastAsia="Calibri" w:cs="Calibri"/>
        </w:rPr>
        <w:t xml:space="preserve"> reconoce a las empresas que fortalecen de manera progresiva la forma en que gestionan el empleo, el desarrollo del talento, la equidad y la inclusión. Más que evaluar acciones aisladas, busca valorar cómo estos temas se integran en la gestión y las decisiones de la organización.</w:t>
      </w:r>
    </w:p>
    <w:p w14:paraId="6C79A6F4" w14:textId="77777777" w:rsidR="00D413E8" w:rsidRPr="00010B56" w:rsidRDefault="00D413E8" w:rsidP="0092511D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Para ello, la evaluación considera cinco aspectos clave:</w:t>
      </w:r>
    </w:p>
    <w:p w14:paraId="36349C7B" w14:textId="77777777" w:rsidR="008C0396" w:rsidRPr="00010B56" w:rsidRDefault="00D413E8" w:rsidP="0092511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</w:rPr>
      </w:pPr>
      <w:r>
        <w:rPr>
          <w:rFonts w:eastAsia="Calibri" w:cs="Calibri"/>
          <w:b/>
          <w:bCs/>
          <w:color w:val="013396"/>
        </w:rPr>
        <w:t>Comprensión:</w:t>
      </w:r>
      <w:r>
        <w:rPr>
          <w:rFonts w:eastAsia="Calibri" w:cs="Calibri"/>
          <w:b/>
          <w:bCs/>
        </w:rPr>
        <w:t xml:space="preserve"> </w:t>
      </w:r>
      <w:r>
        <w:rPr>
          <w:rFonts w:eastAsia="Calibri" w:cs="Calibri"/>
        </w:rPr>
        <w:t>Identificar las principales fortalezas, desafíos, riesgos y oportunidades relacionados con el empleo, el desarrollo del talento, la equidad y la inclusión.</w:t>
      </w:r>
    </w:p>
    <w:p w14:paraId="458F6478" w14:textId="77777777" w:rsidR="00DC40A6" w:rsidRPr="00010B56" w:rsidRDefault="00D413E8" w:rsidP="0092511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</w:rPr>
      </w:pPr>
      <w:r>
        <w:rPr>
          <w:rFonts w:eastAsia="Calibri" w:cs="Calibri"/>
          <w:b/>
          <w:bCs/>
          <w:color w:val="013396"/>
        </w:rPr>
        <w:t>Compromiso y gestión:</w:t>
      </w:r>
      <w:r>
        <w:rPr>
          <w:rFonts w:eastAsia="Calibri" w:cs="Calibri"/>
        </w:rPr>
        <w:t xml:space="preserve"> Contar con lineamientos, responsabilidades, recursos o mecanismos que respalden la gestión del talento y orienten la toma de decisiones.</w:t>
      </w:r>
    </w:p>
    <w:p w14:paraId="39B34E3D" w14:textId="77777777" w:rsidR="00DC40A6" w:rsidRPr="00010B56" w:rsidRDefault="00D413E8" w:rsidP="0092511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</w:rPr>
      </w:pPr>
      <w:r>
        <w:rPr>
          <w:rFonts w:eastAsia="Calibri" w:cs="Calibri"/>
          <w:b/>
          <w:bCs/>
          <w:color w:val="013396"/>
        </w:rPr>
        <w:lastRenderedPageBreak/>
        <w:t>Acción:</w:t>
      </w:r>
      <w:r>
        <w:rPr>
          <w:rFonts w:eastAsia="Calibri" w:cs="Calibri"/>
        </w:rPr>
        <w:t xml:space="preserve"> Implementar iniciativas, prácticas o programas que contribuyan a generar empleo de calidad, desarrollar capacidades y promover entornos laborales más equitativos e inclusivos.</w:t>
      </w:r>
    </w:p>
    <w:p w14:paraId="74BF67D3" w14:textId="77777777" w:rsidR="007D68BC" w:rsidRPr="00010B56" w:rsidRDefault="00D413E8" w:rsidP="0092511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</w:rPr>
      </w:pPr>
      <w:r>
        <w:rPr>
          <w:rFonts w:eastAsia="Calibri" w:cs="Calibri"/>
          <w:b/>
          <w:bCs/>
          <w:color w:val="013396"/>
        </w:rPr>
        <w:t>Resultados y aprendizaje:</w:t>
      </w:r>
      <w:r>
        <w:rPr>
          <w:rFonts w:eastAsia="Calibri" w:cs="Calibri"/>
        </w:rPr>
        <w:t xml:space="preserve"> Dar seguimiento a los avances alcanzados, analizar los resultados obtenidos e incorporar aprendizajes para fortalecer las acciones implementadas.</w:t>
      </w:r>
    </w:p>
    <w:p w14:paraId="1BE237AF" w14:textId="0C8F6918" w:rsidR="00D413E8" w:rsidRPr="00010B56" w:rsidRDefault="00D413E8" w:rsidP="0092511D">
      <w:pPr>
        <w:pStyle w:val="Prrafodelista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</w:rPr>
      </w:pPr>
      <w:r>
        <w:rPr>
          <w:rFonts w:eastAsia="Calibri" w:cs="Calibri"/>
          <w:b/>
          <w:bCs/>
          <w:color w:val="013396"/>
        </w:rPr>
        <w:t>Creación de valor:</w:t>
      </w:r>
      <w:r>
        <w:rPr>
          <w:rFonts w:eastAsia="Calibri" w:cs="Calibri"/>
        </w:rPr>
        <w:t xml:space="preserve"> Reconocer cómo una gestión adecuada del talento, la equidad y la inclusión aporta valor a la empresa, a las personas trabajadoras y a la sociedad.</w:t>
      </w:r>
    </w:p>
    <w:p w14:paraId="1A8731AF" w14:textId="77777777" w:rsidR="0092511D" w:rsidRPr="0092511D" w:rsidRDefault="0092511D" w:rsidP="0092511D">
      <w:pPr>
        <w:spacing w:line="360" w:lineRule="auto"/>
        <w:jc w:val="both"/>
        <w:rPr>
          <w:b/>
          <w:color w:val="013396"/>
        </w:rPr>
      </w:pPr>
      <w:r>
        <w:t xml:space="preserve">AED reconoce que las empresas se encuentran en diferentes etapas de avance. Por ello, se valorarán tanto iniciativas consolidadas como aquellas que se encuentran en proceso de desarrollo, </w:t>
      </w:r>
      <w:r>
        <w:rPr>
          <w:b/>
          <w:color w:val="013396"/>
        </w:rPr>
        <w:t>siempre que estén vigentes y en ejecución durante 2026 y cuenten con resultados demostrables.</w:t>
      </w:r>
    </w:p>
    <w:p w14:paraId="4F89D686" w14:textId="77777777" w:rsidR="0092511D" w:rsidRDefault="0092511D" w:rsidP="0092511D">
      <w:pPr>
        <w:pStyle w:val="Prrafodelista"/>
        <w:spacing w:line="360" w:lineRule="auto"/>
        <w:ind w:left="720"/>
        <w:jc w:val="both"/>
      </w:pPr>
    </w:p>
    <w:p w14:paraId="00023F9C" w14:textId="30B29023" w:rsidR="00F1572F" w:rsidRDefault="0092511D" w:rsidP="0092511D">
      <w:pPr>
        <w:spacing w:line="360" w:lineRule="auto"/>
        <w:jc w:val="both"/>
        <w:rPr>
          <w:b/>
          <w:color w:val="013396"/>
        </w:rPr>
      </w:pPr>
      <w:r>
        <w:t xml:space="preserve">Podrán postularse iniciativas que hayan iniciado en 2026, así como aquellas implementadas en años anteriores que </w:t>
      </w:r>
      <w:r>
        <w:rPr>
          <w:b/>
          <w:color w:val="013396"/>
        </w:rPr>
        <w:t>continúen activas durante 2026 y evidencien avances, resultados o aprendizajes recientes.</w:t>
      </w:r>
    </w:p>
    <w:p w14:paraId="54906C4D" w14:textId="6EB1A923" w:rsidR="00F1572F" w:rsidRPr="00010B56" w:rsidRDefault="00F1572F" w:rsidP="00F1572F">
      <w:pPr>
        <w:pStyle w:val="Ttulo2"/>
        <w:spacing w:before="300" w:after="150"/>
        <w:rPr>
          <w:rFonts w:eastAsia="Calibri" w:cs="Calibri"/>
        </w:rPr>
      </w:pPr>
      <w:bookmarkStart w:id="3" w:name="_Toc241563129"/>
      <w:r>
        <w:rPr>
          <w:rFonts w:eastAsia="Calibri" w:cs="Calibri"/>
        </w:rPr>
        <w:t>1.3. ¿Qué recibe la empresa al obtener la Insignia por el Cambio?</w:t>
      </w:r>
      <w:bookmarkEnd w:id="3"/>
    </w:p>
    <w:p w14:paraId="5AC32F5A" w14:textId="77777777" w:rsidR="00F1572F" w:rsidRDefault="00F1572F" w:rsidP="00F1572F">
      <w:pPr>
        <w:spacing w:line="360" w:lineRule="auto"/>
        <w:jc w:val="both"/>
        <w:rPr>
          <w:bCs/>
        </w:rPr>
      </w:pPr>
      <w:r>
        <w:rPr>
          <w:bCs/>
        </w:rPr>
        <w:t>La Insignia por el Cambio: Empleabilidad reconoce los avances de la empresa en la gestión de las personas y el talento, considerando cómo integra la empleabilidad, el desarrollo de capacidades, la equidad y la inclusión en su estrategia y gestión empresarial.</w:t>
      </w:r>
    </w:p>
    <w:p w14:paraId="1DFCE817" w14:textId="77777777" w:rsidR="00F1572F" w:rsidRPr="00F1572F" w:rsidRDefault="00F1572F" w:rsidP="00F1572F">
      <w:pPr>
        <w:spacing w:line="360" w:lineRule="auto"/>
        <w:jc w:val="both"/>
        <w:rPr>
          <w:bCs/>
        </w:rPr>
      </w:pPr>
    </w:p>
    <w:p w14:paraId="30487737" w14:textId="050A7664" w:rsidR="00F1572F" w:rsidRPr="00F1572F" w:rsidRDefault="00F1572F" w:rsidP="00F1572F">
      <w:pPr>
        <w:spacing w:line="360" w:lineRule="auto"/>
        <w:jc w:val="both"/>
        <w:rPr>
          <w:bCs/>
        </w:rPr>
      </w:pPr>
      <w:r>
        <w:rPr>
          <w:bCs/>
        </w:rPr>
        <w:t>Las empresas participantes podrán:</w:t>
      </w:r>
    </w:p>
    <w:p w14:paraId="4C1E6AC9" w14:textId="77777777" w:rsidR="00F1572F" w:rsidRPr="00F1572F" w:rsidRDefault="00F1572F" w:rsidP="00F1572F">
      <w:pPr>
        <w:numPr>
          <w:ilvl w:val="0"/>
          <w:numId w:val="25"/>
        </w:numPr>
        <w:spacing w:line="360" w:lineRule="auto"/>
        <w:jc w:val="both"/>
        <w:rPr>
          <w:bCs/>
        </w:rPr>
      </w:pPr>
      <w:r>
        <w:rPr>
          <w:bCs/>
        </w:rPr>
        <w:t>Visibilizar su compromiso y avances en la gestión del talento, la empleabilidad, la equidad y la inclusión.</w:t>
      </w:r>
    </w:p>
    <w:p w14:paraId="45F36DD2" w14:textId="77777777" w:rsidR="00F1572F" w:rsidRPr="00F1572F" w:rsidRDefault="00F1572F" w:rsidP="00F1572F">
      <w:pPr>
        <w:numPr>
          <w:ilvl w:val="0"/>
          <w:numId w:val="25"/>
        </w:numPr>
        <w:spacing w:line="360" w:lineRule="auto"/>
        <w:jc w:val="both"/>
        <w:rPr>
          <w:bCs/>
        </w:rPr>
      </w:pPr>
      <w:r>
        <w:rPr>
          <w:bCs/>
        </w:rPr>
        <w:t>Fortalecer su posicionamiento como una empresa que promueve entornos laborales inclusivos y oportunidades de desarrollo para las personas.</w:t>
      </w:r>
    </w:p>
    <w:p w14:paraId="26C8F219" w14:textId="77777777" w:rsidR="00F1572F" w:rsidRPr="00F1572F" w:rsidRDefault="00F1572F" w:rsidP="00F1572F">
      <w:pPr>
        <w:numPr>
          <w:ilvl w:val="0"/>
          <w:numId w:val="25"/>
        </w:numPr>
        <w:spacing w:line="360" w:lineRule="auto"/>
        <w:jc w:val="both"/>
        <w:rPr>
          <w:bCs/>
        </w:rPr>
      </w:pPr>
      <w:r>
        <w:rPr>
          <w:bCs/>
        </w:rPr>
        <w:t>Comunicar sus buenas prácticas, resultados y aprendizajes en materia de empleabilidad y gestión del talento.</w:t>
      </w:r>
    </w:p>
    <w:p w14:paraId="05FC76A3" w14:textId="77777777" w:rsidR="00F1572F" w:rsidRPr="00F1572F" w:rsidRDefault="00F1572F" w:rsidP="00F1572F">
      <w:pPr>
        <w:numPr>
          <w:ilvl w:val="0"/>
          <w:numId w:val="25"/>
        </w:numPr>
        <w:spacing w:line="360" w:lineRule="auto"/>
        <w:jc w:val="both"/>
        <w:rPr>
          <w:bCs/>
        </w:rPr>
      </w:pPr>
      <w:r>
        <w:rPr>
          <w:bCs/>
        </w:rPr>
        <w:t>Contar con un reconocimiento de AED que respalda el proceso de valoración realizado con base en criterios y evidencias.</w:t>
      </w:r>
    </w:p>
    <w:p w14:paraId="415FFE9E" w14:textId="77777777" w:rsidR="00F1572F" w:rsidRPr="00F1572F" w:rsidRDefault="00F1572F" w:rsidP="00F1572F">
      <w:pPr>
        <w:numPr>
          <w:ilvl w:val="0"/>
          <w:numId w:val="25"/>
        </w:numPr>
        <w:spacing w:line="360" w:lineRule="auto"/>
        <w:jc w:val="both"/>
        <w:rPr>
          <w:bCs/>
        </w:rPr>
      </w:pPr>
      <w:r>
        <w:rPr>
          <w:bCs/>
        </w:rPr>
        <w:t>Recibir retroalimentación que contribuya a identificar oportunidades de mejora y fortalecer su gestión en empleabilidad.</w:t>
      </w:r>
    </w:p>
    <w:p w14:paraId="7BB47243" w14:textId="0C328D38" w:rsidR="00F1572F" w:rsidRPr="00F1572F" w:rsidRDefault="00F1572F" w:rsidP="0092511D">
      <w:pPr>
        <w:numPr>
          <w:ilvl w:val="0"/>
          <w:numId w:val="25"/>
        </w:numPr>
        <w:spacing w:line="360" w:lineRule="auto"/>
        <w:jc w:val="both"/>
        <w:rPr>
          <w:bCs/>
        </w:rPr>
      </w:pPr>
      <w:r>
        <w:rPr>
          <w:bCs/>
        </w:rPr>
        <w:t>Compartir experiencias y aprendizajes con otras empresas y actores interesados en promover oportunidades laborales, desarrollo de capacidades y entornos de trabajo más inclusivos.</w:t>
      </w:r>
    </w:p>
    <w:p w14:paraId="31F5EC00" w14:textId="5513D869" w:rsidR="00B614DD" w:rsidRPr="00010B56" w:rsidRDefault="00F1572F">
      <w:pPr>
        <w:pStyle w:val="Ttulo1"/>
        <w:spacing w:before="400"/>
        <w:rPr>
          <w:rFonts w:eastAsia="Calibri" w:cs="Calibri"/>
          <w:sz w:val="26"/>
          <w:szCs w:val="26"/>
        </w:rPr>
      </w:pPr>
      <w:bookmarkStart w:id="4" w:name="_Toc241563130"/>
      <w:r>
        <w:rPr>
          <w:rFonts w:eastAsia="Calibri" w:cs="Calibri"/>
          <w:sz w:val="26"/>
          <w:szCs w:val="26"/>
        </w:rPr>
        <w:lastRenderedPageBreak/>
        <w:t>II. ¿Quién otorga esta Insignia?</w:t>
      </w:r>
      <w:bookmarkEnd w:id="4"/>
    </w:p>
    <w:p w14:paraId="637F4AD6" w14:textId="14AE48CB" w:rsidR="00055395" w:rsidRPr="00010B56" w:rsidRDefault="00055395" w:rsidP="00F1572F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 xml:space="preserve">La </w:t>
      </w:r>
      <w:r>
        <w:rPr>
          <w:b/>
          <w:color w:val="013396"/>
        </w:rPr>
        <w:t>Insignia por el Cambio en Empleabilidad</w:t>
      </w:r>
      <w:r>
        <w:rPr>
          <w:rFonts w:eastAsia="Calibri" w:cs="Calibri"/>
        </w:rPr>
        <w:t xml:space="preserve"> es un reconocimiento otorgado por la Alianza Empresarial para el Desarrollo (AED) a sus empresas miembro, con el apoyo técnico de la Promotora del Comercio Exterior de Costa Rica (PROCOMER), a través de su área de Estrategia de Talento Humano, en el desarrollo de los contenidos y enfoques relacionados con la empleabilidad.</w:t>
      </w:r>
    </w:p>
    <w:p w14:paraId="2566ECAE" w14:textId="77777777" w:rsidR="00055395" w:rsidRPr="00010B56" w:rsidRDefault="00055395" w:rsidP="00F1572F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El formulario de evaluación incorpora conceptos y criterios relacionados con la gestión del talento, la calidad del empleo, la equidad y la inclusión. Estos se valoran considerando el contexto, las características y la realidad de cada empresa.</w:t>
      </w:r>
    </w:p>
    <w:p w14:paraId="631DB5EB" w14:textId="77777777" w:rsidR="00B614DD" w:rsidRDefault="00C40CE4">
      <w:pPr>
        <w:pStyle w:val="Ttulo1"/>
        <w:spacing w:before="400"/>
        <w:rPr>
          <w:rFonts w:eastAsia="Calibri" w:cs="Calibri"/>
          <w:sz w:val="26"/>
          <w:szCs w:val="26"/>
        </w:rPr>
      </w:pPr>
      <w:bookmarkStart w:id="5" w:name="_Toc241563131"/>
      <w:r>
        <w:rPr>
          <w:rFonts w:eastAsia="Calibri" w:cs="Calibri"/>
          <w:sz w:val="26"/>
          <w:szCs w:val="26"/>
        </w:rPr>
        <w:t>III. ¿Cómo se obtiene la Insignia?</w:t>
      </w:r>
      <w:bookmarkEnd w:id="5"/>
    </w:p>
    <w:p w14:paraId="0F8EB15C" w14:textId="13EBD43E" w:rsidR="00F1572F" w:rsidRDefault="00F1572F" w:rsidP="00F1572F">
      <w:pPr>
        <w:spacing w:line="360" w:lineRule="auto"/>
        <w:jc w:val="both"/>
      </w:pPr>
      <w:r>
        <w:t xml:space="preserve">Para obtener la </w:t>
      </w:r>
      <w:r>
        <w:rPr>
          <w:b/>
          <w:color w:val="013396"/>
        </w:rPr>
        <w:t>Insignia por el Cambio en Empleabilidad,</w:t>
      </w:r>
      <w:r>
        <w:t xml:space="preserve"> la empresa participa en un proceso diseñado para reconocer, visibilizar y fortalecer las prácticas e iniciativas empresariales que contribuyen al desarrollo de capacidades, la empleabilidad, la equidad y la inclusión en el ámbito laboral.</w:t>
      </w:r>
    </w:p>
    <w:p w14:paraId="238AD33B" w14:textId="77777777" w:rsidR="00F1572F" w:rsidRPr="00F1572F" w:rsidRDefault="00F1572F" w:rsidP="00F1572F">
      <w:pPr>
        <w:spacing w:line="360" w:lineRule="auto"/>
        <w:jc w:val="both"/>
      </w:pPr>
    </w:p>
    <w:p w14:paraId="3DC3248D" w14:textId="77777777" w:rsidR="00F1572F" w:rsidRDefault="00F1572F" w:rsidP="00F1572F">
      <w:pPr>
        <w:spacing w:line="360" w:lineRule="auto"/>
        <w:jc w:val="both"/>
      </w:pPr>
      <w:r>
        <w:t>El proceso contempla las siguientes etapas:</w:t>
      </w:r>
    </w:p>
    <w:p w14:paraId="0A56D82A" w14:textId="77777777" w:rsidR="00F1572F" w:rsidRPr="00F1572F" w:rsidRDefault="00F1572F" w:rsidP="00F1572F">
      <w:pPr>
        <w:spacing w:line="360" w:lineRule="auto"/>
        <w:jc w:val="both"/>
      </w:pPr>
    </w:p>
    <w:p w14:paraId="025E1775" w14:textId="77777777" w:rsidR="00F1572F" w:rsidRDefault="00F1572F" w:rsidP="00F1572F">
      <w:pPr>
        <w:spacing w:line="360" w:lineRule="auto"/>
        <w:jc w:val="both"/>
      </w:pPr>
      <w:r>
        <w:rPr>
          <w:b/>
          <w:color w:val="013396"/>
        </w:rPr>
        <w:t>1) Postulación de la iniciativa:</w:t>
      </w:r>
      <w:r>
        <w:t xml:space="preserve"> la empresa completa el formulario y presenta la información y evidencias relacionadas con la iniciativa que desea postular.</w:t>
      </w:r>
    </w:p>
    <w:p w14:paraId="2EDE5854" w14:textId="77777777" w:rsidR="00F1572F" w:rsidRPr="00F1572F" w:rsidRDefault="00F1572F" w:rsidP="00F1572F">
      <w:pPr>
        <w:spacing w:line="360" w:lineRule="auto"/>
        <w:jc w:val="both"/>
      </w:pPr>
    </w:p>
    <w:p w14:paraId="6EB69BFF" w14:textId="77777777" w:rsidR="00F1572F" w:rsidRDefault="00F1572F" w:rsidP="00F1572F">
      <w:pPr>
        <w:spacing w:line="360" w:lineRule="auto"/>
        <w:jc w:val="both"/>
      </w:pPr>
      <w:r>
        <w:rPr>
          <w:b/>
          <w:color w:val="013396"/>
        </w:rPr>
        <w:t>2) Revisión de las postulaciones:</w:t>
      </w:r>
      <w:r>
        <w:t xml:space="preserve"> AED verifica que la información presentada cumpla con las condiciones y requisitos establecidos en el Reglamento de participación.</w:t>
      </w:r>
    </w:p>
    <w:p w14:paraId="51D18747" w14:textId="77777777" w:rsidR="00F1572F" w:rsidRPr="00F1572F" w:rsidRDefault="00F1572F" w:rsidP="00F1572F">
      <w:pPr>
        <w:spacing w:line="360" w:lineRule="auto"/>
        <w:jc w:val="both"/>
      </w:pPr>
    </w:p>
    <w:p w14:paraId="6E8B8431" w14:textId="77777777" w:rsidR="00F1572F" w:rsidRPr="00F1572F" w:rsidRDefault="00F1572F" w:rsidP="00F1572F">
      <w:pPr>
        <w:spacing w:line="360" w:lineRule="auto"/>
        <w:jc w:val="both"/>
      </w:pPr>
      <w:r>
        <w:rPr>
          <w:b/>
          <w:color w:val="013396"/>
        </w:rPr>
        <w:t>3) Evaluación por el Comité Evaluador:</w:t>
      </w:r>
      <w:r>
        <w:t xml:space="preserve"> las iniciativas que cumplen con los requisitos son valoradas por un Comité Evaluador, integrado por personas con experiencia y conocimiento en sostenibilidad, empleabilidad, gestión del talento, equidad e inclusión, de acuerdo con los criterios definidos para la Insignia.</w:t>
      </w:r>
    </w:p>
    <w:p w14:paraId="795B349F" w14:textId="77777777" w:rsidR="00F1572F" w:rsidRDefault="00F1572F" w:rsidP="00F1572F">
      <w:pPr>
        <w:spacing w:line="360" w:lineRule="auto"/>
        <w:jc w:val="both"/>
      </w:pPr>
      <w:r>
        <w:rPr>
          <w:b/>
          <w:color w:val="013396"/>
        </w:rPr>
        <w:t>4) Valoración y selección:</w:t>
      </w:r>
      <w:r>
        <w:t xml:space="preserve"> el Comité Evaluador analiza la pertinencia de la iniciativa, la calidad de las acciones implementadas, las evidencias presentadas y los resultados alcanzados, conforme a los criterios de valoración establecidos.</w:t>
      </w:r>
    </w:p>
    <w:p w14:paraId="184F4AAC" w14:textId="77777777" w:rsidR="00F1572F" w:rsidRPr="00F1572F" w:rsidRDefault="00F1572F" w:rsidP="00F1572F">
      <w:pPr>
        <w:spacing w:line="360" w:lineRule="auto"/>
        <w:jc w:val="both"/>
      </w:pPr>
    </w:p>
    <w:p w14:paraId="3AFEBC76" w14:textId="77777777" w:rsidR="00F1572F" w:rsidRDefault="00F1572F" w:rsidP="00F1572F">
      <w:pPr>
        <w:spacing w:line="360" w:lineRule="auto"/>
        <w:jc w:val="both"/>
        <w:rPr>
          <w:b/>
          <w:color w:val="013396"/>
        </w:rPr>
      </w:pPr>
      <w:r>
        <w:rPr>
          <w:b/>
          <w:color w:val="013396"/>
        </w:rPr>
        <w:t>5) Puntaje requerido para obtener la Insignia:</w:t>
      </w:r>
      <w:r>
        <w:t xml:space="preserve"> el puntaje para alcanzar el reconocimiento debe ser </w:t>
      </w:r>
      <w:r>
        <w:rPr>
          <w:b/>
          <w:color w:val="013396"/>
        </w:rPr>
        <w:t>igual o mayor a 80%.</w:t>
      </w:r>
    </w:p>
    <w:p w14:paraId="36FC1349" w14:textId="77777777" w:rsidR="00F1572F" w:rsidRPr="00F1572F" w:rsidRDefault="00F1572F" w:rsidP="00F1572F">
      <w:pPr>
        <w:spacing w:line="360" w:lineRule="auto"/>
        <w:jc w:val="both"/>
      </w:pPr>
    </w:p>
    <w:p w14:paraId="5990C8B7" w14:textId="77777777" w:rsidR="00F1572F" w:rsidRDefault="00F1572F" w:rsidP="00F1572F">
      <w:pPr>
        <w:spacing w:line="360" w:lineRule="auto"/>
        <w:jc w:val="both"/>
      </w:pPr>
      <w:r>
        <w:rPr>
          <w:b/>
          <w:color w:val="013396"/>
        </w:rPr>
        <w:lastRenderedPageBreak/>
        <w:t>6) Comunicación de resultados:</w:t>
      </w:r>
      <w:r>
        <w:t xml:space="preserve"> AED comunica a las empresas participantes los resultados del proceso y las empresas que obtienen la Insignia.</w:t>
      </w:r>
    </w:p>
    <w:p w14:paraId="079AB00F" w14:textId="77777777" w:rsidR="00F1572F" w:rsidRPr="00F1572F" w:rsidRDefault="00F1572F" w:rsidP="00F1572F">
      <w:pPr>
        <w:spacing w:line="360" w:lineRule="auto"/>
        <w:jc w:val="both"/>
      </w:pPr>
    </w:p>
    <w:p w14:paraId="22710A1F" w14:textId="77777777" w:rsidR="00F1572F" w:rsidRPr="00F1572F" w:rsidRDefault="00F1572F" w:rsidP="00F1572F">
      <w:pPr>
        <w:spacing w:line="360" w:lineRule="auto"/>
        <w:jc w:val="both"/>
        <w:rPr>
          <w:b/>
          <w:color w:val="013396"/>
        </w:rPr>
      </w:pPr>
      <w:r>
        <w:rPr>
          <w:b/>
          <w:color w:val="013396"/>
        </w:rPr>
        <w:t>7) Proceso de apelación:</w:t>
      </w:r>
      <w:r>
        <w:t xml:space="preserve"> después de comunicado el resultado de la evaluación, las empresas participantes tendrán derecho a presentar una apelación fundamentada en evidencia, en un plazo máximo de </w:t>
      </w:r>
      <w:r>
        <w:rPr>
          <w:b/>
          <w:color w:val="013396"/>
        </w:rPr>
        <w:t>tres (3) días hábiles</w:t>
      </w:r>
      <w:r>
        <w:t xml:space="preserve">. La apelación será revisada por el Comité Evaluador, que comunicará su resolución en un plazo no mayor a </w:t>
      </w:r>
      <w:r>
        <w:rPr>
          <w:b/>
          <w:color w:val="013396"/>
        </w:rPr>
        <w:t>tres (3) días hábiles.</w:t>
      </w:r>
    </w:p>
    <w:p w14:paraId="108583D7" w14:textId="77777777" w:rsidR="00F1572F" w:rsidRPr="00F1572F" w:rsidRDefault="00F1572F" w:rsidP="00F1572F">
      <w:pPr>
        <w:spacing w:line="360" w:lineRule="auto"/>
        <w:jc w:val="both"/>
      </w:pPr>
    </w:p>
    <w:p w14:paraId="659E017B" w14:textId="77777777" w:rsidR="00F1572F" w:rsidRDefault="00F1572F" w:rsidP="00F1572F">
      <w:pPr>
        <w:spacing w:line="360" w:lineRule="auto"/>
        <w:jc w:val="both"/>
      </w:pPr>
      <w:r>
        <w:rPr>
          <w:b/>
          <w:color w:val="013396"/>
        </w:rPr>
        <w:t>8) Reconocimiento:</w:t>
      </w:r>
      <w:r>
        <w:t xml:space="preserve"> las empresas que cumplen con los criterios establecidos reciben la </w:t>
      </w:r>
      <w:r>
        <w:rPr>
          <w:b/>
          <w:color w:val="013396"/>
        </w:rPr>
        <w:t>Insignia por el Cambio en Empleabilidad,</w:t>
      </w:r>
      <w:r>
        <w:t xml:space="preserve"> como reconocimiento a la iniciativa postulada, en un evento presencial.</w:t>
      </w:r>
    </w:p>
    <w:p w14:paraId="38C1FFAF" w14:textId="77777777" w:rsidR="00F1572F" w:rsidRPr="00F1572F" w:rsidRDefault="00F1572F" w:rsidP="00F1572F">
      <w:pPr>
        <w:spacing w:line="360" w:lineRule="auto"/>
        <w:jc w:val="both"/>
      </w:pPr>
    </w:p>
    <w:p w14:paraId="6D38BE56" w14:textId="4408884E" w:rsidR="00F1572F" w:rsidRDefault="00F1572F" w:rsidP="00F1572F">
      <w:pPr>
        <w:spacing w:line="360" w:lineRule="auto"/>
        <w:jc w:val="both"/>
      </w:pPr>
      <w:r>
        <w:rPr>
          <w:b/>
          <w:color w:val="013396"/>
        </w:rPr>
        <w:t>9) Retroalimentación:</w:t>
      </w:r>
      <w:r>
        <w:t xml:space="preserve"> todas las empresas participantes, obtengan o no la Insignia, recibirán de AED un informe de resultados con sus principales fortalezas, aspectos por mejorar y oportunidades de avance, como insumo para continuar fortaleciendo sus iniciativas y su gestión en materia de empleabilidad, desarrollo de capacidades, equidad e inclusión.</w:t>
      </w:r>
    </w:p>
    <w:p w14:paraId="093378FE" w14:textId="62F359A9" w:rsidR="009F0764" w:rsidRPr="00010B56" w:rsidRDefault="009F0764" w:rsidP="009F0764">
      <w:pPr>
        <w:pStyle w:val="Ttulo2"/>
        <w:spacing w:before="300" w:after="150"/>
        <w:rPr>
          <w:rFonts w:eastAsia="Calibri" w:cs="Calibri"/>
        </w:rPr>
      </w:pPr>
      <w:bookmarkStart w:id="6" w:name="_Toc241563132"/>
      <w:r>
        <w:rPr>
          <w:rFonts w:eastAsia="Calibri" w:cs="Calibri"/>
        </w:rPr>
        <w:t>3.1. Puntaje para obtener la Insignia</w:t>
      </w:r>
      <w:bookmarkEnd w:id="6"/>
    </w:p>
    <w:p w14:paraId="66EA50E8" w14:textId="77777777" w:rsidR="009F0764" w:rsidRDefault="009F0764" w:rsidP="009F0764">
      <w:pPr>
        <w:spacing w:line="360" w:lineRule="auto"/>
        <w:jc w:val="both"/>
      </w:pPr>
      <w:r>
        <w:t xml:space="preserve">La Insignia valora dos </w:t>
      </w:r>
      <w:r>
        <w:rPr>
          <w:b/>
          <w:color w:val="013396"/>
        </w:rPr>
        <w:t>dimensiones complementarias</w:t>
      </w:r>
      <w:r>
        <w:t xml:space="preserve">. La primera corresponde a la capacidad de la empresa para comprender, gestionar y orientar sus prácticas relacionadas con la empleabilidad, la gestión del talento, el desarrollo de capacidades, la equidad y la inclusión. La segunda se enfoca en una iniciativa concreta, presentada en la sección </w:t>
      </w:r>
      <w:r>
        <w:rPr>
          <w:b/>
          <w:bCs/>
        </w:rPr>
        <w:t>¡</w:t>
      </w:r>
      <w:r>
        <w:rPr>
          <w:b/>
          <w:color w:val="013396"/>
        </w:rPr>
        <w:t>Así se hace!,</w:t>
      </w:r>
      <w:r>
        <w:t xml:space="preserve"> que permite conocer cómo este enfoque se lleva a la práctica mediante acciones, resultados y aprendizajes.</w:t>
      </w:r>
    </w:p>
    <w:p w14:paraId="316E0633" w14:textId="77777777" w:rsidR="009F0764" w:rsidRPr="009F0764" w:rsidRDefault="009F0764" w:rsidP="009F0764">
      <w:pPr>
        <w:spacing w:line="360" w:lineRule="auto"/>
        <w:jc w:val="both"/>
      </w:pPr>
    </w:p>
    <w:p w14:paraId="462EC845" w14:textId="77777777" w:rsidR="009F0764" w:rsidRPr="009F0764" w:rsidRDefault="009F0764" w:rsidP="009F0764">
      <w:pPr>
        <w:spacing w:line="360" w:lineRule="auto"/>
        <w:jc w:val="both"/>
      </w:pPr>
      <w:r>
        <w:t>Ambas dimensiones están relacionadas: la iniciativa permite mostrar en la práctica cómo la empresa traduce sus prioridades y formas de gestión en acciones concretas para fortalecer las oportunidades de empleo, el desarrollo de capacidades, la equidad y la inclusión. Por ello, se espera que exista una relación clara entre lo que la empresa describe sobre sus capacidades, prioridades y prácticas de gestión, y lo que presenta y evidencia en la iniciativa postulada.</w:t>
      </w:r>
    </w:p>
    <w:p w14:paraId="0BC5DFCD" w14:textId="77777777" w:rsidR="009F0764" w:rsidRDefault="009F0764" w:rsidP="009F0764">
      <w:pPr>
        <w:spacing w:line="360" w:lineRule="auto"/>
        <w:jc w:val="both"/>
      </w:pPr>
      <w:r>
        <w:t>La valoración considerará la coherencia entre la información presentada en las distintas secciones del formulario y las evidencias aportadas.</w:t>
      </w:r>
    </w:p>
    <w:p w14:paraId="005F0055" w14:textId="77777777" w:rsidR="009F0764" w:rsidRDefault="009F0764" w:rsidP="009F0764">
      <w:pPr>
        <w:spacing w:line="360" w:lineRule="auto"/>
        <w:jc w:val="both"/>
      </w:pPr>
    </w:p>
    <w:tbl>
      <w:tblPr>
        <w:tblStyle w:val="TableNormal"/>
        <w:tblW w:w="9500" w:type="dxa"/>
        <w:tblBorders>
          <w:top w:val="single" w:sz="4" w:space="0" w:color="A6E3FA"/>
          <w:left w:val="single" w:sz="4" w:space="0" w:color="A6E3FA"/>
          <w:bottom w:val="single" w:sz="4" w:space="0" w:color="A6E3FA"/>
          <w:right w:val="single" w:sz="4" w:space="0" w:color="A6E3FA"/>
          <w:insideH w:val="single" w:sz="4" w:space="0" w:color="A6E3FA"/>
          <w:insideV w:val="single" w:sz="4" w:space="0" w:color="A6E3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5600"/>
        <w:gridCol w:w="1700"/>
      </w:tblGrid>
      <w:tr w:rsidR="009F0764" w:rsidRPr="00010B56" w14:paraId="6EF977F2" w14:textId="77777777" w:rsidTr="00843EF5">
        <w:trPr>
          <w:cantSplit/>
          <w:tblHeader/>
        </w:trPr>
        <w:tc>
          <w:tcPr>
            <w:tcW w:w="2200" w:type="dxa"/>
            <w:shd w:val="clear" w:color="auto" w:fill="00BE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730AA7" w14:textId="77777777" w:rsidR="009F0764" w:rsidRPr="00010B56" w:rsidRDefault="009F0764" w:rsidP="00843EF5">
            <w:pPr>
              <w:jc w:val="center"/>
            </w:pPr>
            <w:r>
              <w:rPr>
                <w:rFonts w:eastAsia="Calibri" w:cs="Calibri"/>
                <w:b/>
                <w:bCs/>
                <w:color w:val="013396"/>
              </w:rPr>
              <w:t>Sección</w:t>
            </w:r>
          </w:p>
        </w:tc>
        <w:tc>
          <w:tcPr>
            <w:tcW w:w="5600" w:type="dxa"/>
            <w:shd w:val="clear" w:color="auto" w:fill="00BE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6C874D" w14:textId="77777777" w:rsidR="009F0764" w:rsidRPr="00010B56" w:rsidRDefault="009F0764" w:rsidP="00843EF5">
            <w:pPr>
              <w:jc w:val="center"/>
            </w:pPr>
            <w:r>
              <w:rPr>
                <w:rFonts w:eastAsia="Calibri" w:cs="Calibri"/>
                <w:b/>
                <w:bCs/>
                <w:color w:val="013396"/>
              </w:rPr>
              <w:t>Propósito</w:t>
            </w:r>
          </w:p>
        </w:tc>
        <w:tc>
          <w:tcPr>
            <w:tcW w:w="1700" w:type="dxa"/>
            <w:shd w:val="clear" w:color="auto" w:fill="00BE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8F7E9E" w14:textId="77777777" w:rsidR="009F0764" w:rsidRPr="00010B56" w:rsidRDefault="009F0764" w:rsidP="00843EF5">
            <w:pPr>
              <w:jc w:val="center"/>
            </w:pPr>
            <w:r>
              <w:rPr>
                <w:rFonts w:eastAsia="Calibri" w:cs="Calibri"/>
                <w:b/>
                <w:bCs/>
                <w:color w:val="013396"/>
              </w:rPr>
              <w:t>Puntaje</w:t>
            </w:r>
          </w:p>
        </w:tc>
      </w:tr>
      <w:tr w:rsidR="009F0764" w:rsidRPr="00010B56" w14:paraId="39C50ACA" w14:textId="77777777" w:rsidTr="00C2601A">
        <w:trPr>
          <w:cantSplit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B6530" w14:textId="77777777" w:rsidR="009F0764" w:rsidRPr="009F0764" w:rsidRDefault="009F0764" w:rsidP="009F0764">
            <w:pPr>
              <w:spacing w:line="360" w:lineRule="auto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Sección 1. Información general de la empresa</w:t>
            </w:r>
          </w:p>
        </w:tc>
        <w:tc>
          <w:tcPr>
            <w:tcW w:w="5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E5E064" w14:textId="77777777" w:rsidR="009F0764" w:rsidRPr="009F0764" w:rsidRDefault="009F0764" w:rsidP="009F0764">
            <w:pPr>
              <w:spacing w:line="360" w:lineRule="auto"/>
              <w:jc w:val="both"/>
            </w:pPr>
            <w:r>
              <w:rPr>
                <w:rFonts w:eastAsia="Calibri" w:cs="Calibri"/>
              </w:rPr>
              <w:t>Recopilar información básica sobre la empresa, su actividad, características y ámbito de implementación de la iniciativa que presenta.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E4335" w14:textId="77777777" w:rsidR="009F0764" w:rsidRPr="009F0764" w:rsidRDefault="009F0764" w:rsidP="00C2601A">
            <w:pPr>
              <w:spacing w:line="360" w:lineRule="auto"/>
              <w:jc w:val="center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0 puntos</w:t>
            </w:r>
          </w:p>
        </w:tc>
      </w:tr>
      <w:tr w:rsidR="009F0764" w:rsidRPr="00010B56" w14:paraId="1C972889" w14:textId="77777777" w:rsidTr="00C2601A">
        <w:trPr>
          <w:cantSplit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BCC9C" w14:textId="77777777" w:rsidR="009F0764" w:rsidRPr="009F0764" w:rsidRDefault="009F0764" w:rsidP="009F0764">
            <w:pPr>
              <w:spacing w:line="360" w:lineRule="auto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lastRenderedPageBreak/>
              <w:t>Sección 2. Comprender y gestionar el talento y la empleabilidad</w:t>
            </w:r>
          </w:p>
        </w:tc>
        <w:tc>
          <w:tcPr>
            <w:tcW w:w="5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2565B9" w14:textId="77777777" w:rsidR="009F0764" w:rsidRPr="009F0764" w:rsidRDefault="009F0764" w:rsidP="009F0764">
            <w:pPr>
              <w:spacing w:line="360" w:lineRule="auto"/>
              <w:jc w:val="both"/>
            </w:pPr>
            <w:r>
              <w:rPr>
                <w:rFonts w:eastAsia="Calibri" w:cs="Calibri"/>
              </w:rPr>
              <w:t>La empresa demuestra cómo identifica brechas, riesgos y oportunidades de talento, define prioridades, políticas y metas, asegura condiciones de empleo de calidad, promueve la igualdad de género y la inclusión, y mide sus resultados.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C3702" w14:textId="77777777" w:rsidR="009F0764" w:rsidRPr="009F0764" w:rsidRDefault="009F0764" w:rsidP="00C2601A">
            <w:pPr>
              <w:spacing w:line="360" w:lineRule="auto"/>
              <w:jc w:val="center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25 puntos</w:t>
            </w:r>
          </w:p>
        </w:tc>
      </w:tr>
      <w:tr w:rsidR="009F0764" w:rsidRPr="00010B56" w14:paraId="414C0A23" w14:textId="77777777" w:rsidTr="00C2601A">
        <w:trPr>
          <w:cantSplit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ADD51" w14:textId="77777777" w:rsidR="009F0764" w:rsidRPr="009F0764" w:rsidRDefault="009F0764" w:rsidP="009F0764">
            <w:pPr>
              <w:spacing w:line="360" w:lineRule="auto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Sección 3. Liderazgo y gobernanza empresarial</w:t>
            </w:r>
          </w:p>
        </w:tc>
        <w:tc>
          <w:tcPr>
            <w:tcW w:w="5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096C8E" w14:textId="77777777" w:rsidR="009F0764" w:rsidRPr="009F0764" w:rsidRDefault="009F0764" w:rsidP="009F0764">
            <w:pPr>
              <w:spacing w:line="360" w:lineRule="auto"/>
              <w:jc w:val="both"/>
            </w:pPr>
            <w:r>
              <w:rPr>
                <w:rFonts w:eastAsia="Calibri" w:cs="Calibri"/>
              </w:rPr>
              <w:t>La empresa demuestra cómo la alta dirección supervisa estos temas y cómo se integran en sus responsabilidades, recursos, procesos, alianzas, incentivos y comunicación.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64E71" w14:textId="77777777" w:rsidR="009F0764" w:rsidRPr="009F0764" w:rsidRDefault="009F0764" w:rsidP="00C2601A">
            <w:pPr>
              <w:spacing w:line="360" w:lineRule="auto"/>
              <w:jc w:val="center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15 puntos</w:t>
            </w:r>
          </w:p>
        </w:tc>
      </w:tr>
      <w:tr w:rsidR="009F0764" w:rsidRPr="00010B56" w14:paraId="125E39B4" w14:textId="77777777" w:rsidTr="00C2601A">
        <w:trPr>
          <w:cantSplit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2DA653" w14:textId="77777777" w:rsidR="009F0764" w:rsidRPr="009F0764" w:rsidRDefault="009F0764" w:rsidP="009F0764">
            <w:pPr>
              <w:spacing w:line="360" w:lineRule="auto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Sección 4. Reconocimientos y certificaciones</w:t>
            </w:r>
          </w:p>
        </w:tc>
        <w:tc>
          <w:tcPr>
            <w:tcW w:w="5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528E2C" w14:textId="77777777" w:rsidR="009F0764" w:rsidRPr="009F0764" w:rsidRDefault="009F0764" w:rsidP="009F0764">
            <w:pPr>
              <w:spacing w:line="360" w:lineRule="auto"/>
              <w:jc w:val="both"/>
            </w:pPr>
            <w:r>
              <w:rPr>
                <w:rFonts w:eastAsia="Calibri" w:cs="Calibri"/>
              </w:rPr>
              <w:t>La empresa presenta los reconocimientos y certificaciones vigentes relacionados con la gestión del talento, la empleabilidad, la igualdad de género y la inclusión laboral.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52DE4" w14:textId="77777777" w:rsidR="009F0764" w:rsidRPr="009F0764" w:rsidRDefault="009F0764" w:rsidP="00C2601A">
            <w:pPr>
              <w:spacing w:line="360" w:lineRule="auto"/>
              <w:jc w:val="center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10 puntos</w:t>
            </w:r>
          </w:p>
        </w:tc>
      </w:tr>
      <w:tr w:rsidR="009F0764" w:rsidRPr="00010B56" w14:paraId="3C5AC330" w14:textId="77777777" w:rsidTr="00C2601A">
        <w:trPr>
          <w:cantSplit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878DF" w14:textId="77777777" w:rsidR="009F0764" w:rsidRPr="009F0764" w:rsidRDefault="009F0764" w:rsidP="009F0764">
            <w:pPr>
              <w:spacing w:line="360" w:lineRule="auto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Sección 5. Acción Empresarial: ¡Así se hace!</w:t>
            </w:r>
          </w:p>
        </w:tc>
        <w:tc>
          <w:tcPr>
            <w:tcW w:w="5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A1CB9E" w14:textId="77777777" w:rsidR="009F0764" w:rsidRPr="009F0764" w:rsidRDefault="009F0764" w:rsidP="009F0764">
            <w:pPr>
              <w:spacing w:line="360" w:lineRule="auto"/>
              <w:jc w:val="both"/>
            </w:pPr>
            <w:r>
              <w:rPr>
                <w:rFonts w:eastAsia="Calibri" w:cs="Calibri"/>
              </w:rPr>
              <w:t>La empresa presenta una buena práctica que demuestra cómo convierte su compromiso con la empleabilidad y la equidad en acciones concretas, resultados y aprendizajes que pueden inspirar a otras empresas.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D469C" w14:textId="77777777" w:rsidR="009F0764" w:rsidRPr="009F0764" w:rsidRDefault="009F0764" w:rsidP="00C2601A">
            <w:pPr>
              <w:spacing w:line="360" w:lineRule="auto"/>
              <w:jc w:val="center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50 puntos</w:t>
            </w:r>
          </w:p>
        </w:tc>
      </w:tr>
      <w:tr w:rsidR="009F0764" w:rsidRPr="00010B56" w14:paraId="34FC71AD" w14:textId="77777777" w:rsidTr="00C2601A">
        <w:trPr>
          <w:cantSplit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FECD4D" w14:textId="77777777" w:rsidR="009F0764" w:rsidRPr="009F0764" w:rsidRDefault="009F0764" w:rsidP="009F0764">
            <w:pPr>
              <w:spacing w:line="360" w:lineRule="auto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Puntaje total</w:t>
            </w:r>
          </w:p>
        </w:tc>
        <w:tc>
          <w:tcPr>
            <w:tcW w:w="5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16B3AD" w14:textId="77777777" w:rsidR="009F0764" w:rsidRPr="009F0764" w:rsidRDefault="009F0764" w:rsidP="009F0764">
            <w:pPr>
              <w:spacing w:line="360" w:lineRule="auto"/>
              <w:jc w:val="both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7D03C" w14:textId="77777777" w:rsidR="009F0764" w:rsidRPr="009F0764" w:rsidRDefault="009F0764" w:rsidP="00C2601A">
            <w:pPr>
              <w:spacing w:line="360" w:lineRule="auto"/>
              <w:jc w:val="center"/>
              <w:rPr>
                <w:b/>
                <w:color w:val="013396"/>
              </w:rPr>
            </w:pPr>
            <w:r>
              <w:rPr>
                <w:b/>
                <w:color w:val="013396"/>
              </w:rPr>
              <w:t>100 puntos</w:t>
            </w:r>
          </w:p>
        </w:tc>
      </w:tr>
    </w:tbl>
    <w:p w14:paraId="473852A6" w14:textId="2C272274" w:rsidR="009F0764" w:rsidRPr="00010B56" w:rsidRDefault="009F0764" w:rsidP="009F0764">
      <w:pPr>
        <w:pStyle w:val="Ttulo2"/>
        <w:spacing w:before="300" w:after="150"/>
        <w:rPr>
          <w:rFonts w:eastAsia="Calibri" w:cs="Calibri"/>
        </w:rPr>
      </w:pPr>
      <w:bookmarkStart w:id="7" w:name="_Toc241563133"/>
      <w:r>
        <w:rPr>
          <w:rFonts w:eastAsia="Calibri" w:cs="Calibri"/>
        </w:rPr>
        <w:t>3.2. ¿Cómo aplicar?</w:t>
      </w:r>
      <w:bookmarkEnd w:id="7"/>
    </w:p>
    <w:p w14:paraId="1DA886E8" w14:textId="13A7E9EA" w:rsidR="009F0764" w:rsidRPr="009F0764" w:rsidRDefault="009F0764" w:rsidP="009F0764">
      <w:pPr>
        <w:spacing w:line="360" w:lineRule="auto"/>
        <w:jc w:val="both"/>
        <w:rPr>
          <w:color w:val="156082" w:themeColor="accent1"/>
        </w:rPr>
      </w:pPr>
      <w:r>
        <w:t>La postulación a la</w:t>
      </w:r>
      <w:r>
        <w:rPr>
          <w:b/>
          <w:bCs/>
          <w:color w:val="013396"/>
        </w:rPr>
        <w:t xml:space="preserve"> Insignia</w:t>
      </w:r>
      <w:r>
        <w:rPr>
          <w:b/>
          <w:bCs/>
        </w:rPr>
        <w:t xml:space="preserve"> </w:t>
      </w:r>
      <w:r>
        <w:t xml:space="preserve">se realiza mediante el formulario disponible en SurveyMonkey. </w:t>
      </w:r>
      <w:r>
        <w:rPr>
          <w:b/>
          <w:bCs/>
          <w:color w:val="013396"/>
        </w:rPr>
        <w:t>(Paso 5)</w:t>
      </w:r>
    </w:p>
    <w:p w14:paraId="52C5252E" w14:textId="77777777" w:rsidR="009F0764" w:rsidRDefault="009F0764" w:rsidP="009F0764">
      <w:pPr>
        <w:spacing w:line="360" w:lineRule="auto"/>
        <w:jc w:val="both"/>
      </w:pPr>
    </w:p>
    <w:p w14:paraId="654C448D" w14:textId="2BC57FD0" w:rsidR="009F0764" w:rsidRDefault="009F0764" w:rsidP="009F0764">
      <w:pPr>
        <w:spacing w:line="360" w:lineRule="auto"/>
        <w:jc w:val="both"/>
      </w:pPr>
      <w:r>
        <w:t>Para facilitar el proceso de postulación, se recomienda seguir estos pasos:</w:t>
      </w:r>
    </w:p>
    <w:p w14:paraId="39EEBFFF" w14:textId="77777777" w:rsidR="009F0764" w:rsidRPr="00714F33" w:rsidRDefault="009F0764" w:rsidP="009F0764">
      <w:pPr>
        <w:spacing w:line="360" w:lineRule="auto"/>
        <w:jc w:val="both"/>
        <w:rPr>
          <w:b/>
          <w:bCs/>
          <w:color w:val="013396"/>
        </w:rPr>
      </w:pPr>
    </w:p>
    <w:p w14:paraId="17486D42" w14:textId="77777777" w:rsidR="009F0764" w:rsidRDefault="009F0764" w:rsidP="009F0764">
      <w:pPr>
        <w:spacing w:line="360" w:lineRule="auto"/>
        <w:jc w:val="both"/>
      </w:pPr>
      <w:r>
        <w:rPr>
          <w:b/>
          <w:bCs/>
          <w:color w:val="013396"/>
        </w:rPr>
        <w:t>Paso 1. Designar a la persona responsable</w:t>
      </w:r>
      <w:r>
        <w:t xml:space="preserve">. La empresa deberá designar a una persona responsable de completar el formulario. Esta persona será el </w:t>
      </w:r>
      <w:r>
        <w:rPr>
          <w:b/>
          <w:bCs/>
          <w:color w:val="013396"/>
        </w:rPr>
        <w:t>enlace directo con AED</w:t>
      </w:r>
      <w:r>
        <w:t xml:space="preserve"> durante el proceso de postulación.</w:t>
      </w:r>
    </w:p>
    <w:p w14:paraId="50944BBA" w14:textId="77777777" w:rsidR="009F0764" w:rsidRDefault="009F0764" w:rsidP="009F0764">
      <w:pPr>
        <w:spacing w:line="360" w:lineRule="auto"/>
        <w:jc w:val="both"/>
      </w:pPr>
    </w:p>
    <w:p w14:paraId="6429F4BC" w14:textId="15EBD080" w:rsidR="009F0764" w:rsidRPr="00436396" w:rsidRDefault="009F0764" w:rsidP="009F0764">
      <w:pPr>
        <w:spacing w:line="360" w:lineRule="auto"/>
        <w:jc w:val="both"/>
      </w:pPr>
      <w:r>
        <w:rPr>
          <w:b/>
          <w:bCs/>
          <w:color w:val="013396"/>
        </w:rPr>
        <w:t>Paso 2. Consulte el Reglamento de participación</w:t>
      </w:r>
      <w:r>
        <w:t xml:space="preserve">. Revise los requisitos, condiciones y disposiciones que regulan el proceso de postulación y evaluación, </w:t>
      </w:r>
      <w:hyperlink r:id="rId12" w:history="1">
        <w:r w:rsidR="00B86F70">
          <w:rPr>
            <w:rStyle w:val="Hipervnculo"/>
            <w:b/>
            <w:bCs/>
          </w:rPr>
          <w:t>AQUÍ.</w:t>
        </w:r>
      </w:hyperlink>
    </w:p>
    <w:p w14:paraId="389ECC27" w14:textId="77777777" w:rsidR="009F0764" w:rsidRDefault="009F0764" w:rsidP="009F0764">
      <w:pPr>
        <w:spacing w:line="360" w:lineRule="auto"/>
        <w:jc w:val="both"/>
        <w:rPr>
          <w:color w:val="EE0000"/>
        </w:rPr>
      </w:pPr>
    </w:p>
    <w:p w14:paraId="3F0AD7AC" w14:textId="77777777" w:rsidR="009F0764" w:rsidRDefault="009F0764" w:rsidP="009F0764">
      <w:pPr>
        <w:spacing w:line="360" w:lineRule="auto"/>
        <w:jc w:val="both"/>
      </w:pPr>
      <w:r>
        <w:rPr>
          <w:b/>
          <w:bCs/>
          <w:color w:val="013396"/>
        </w:rPr>
        <w:lastRenderedPageBreak/>
        <w:t>Paso 3. Revise la información de la Insignia</w:t>
      </w:r>
      <w:r>
        <w:t xml:space="preserve">. Conozca el propósito, alcance, criterios de valoración y condiciones de participación de la Insignia, </w:t>
      </w:r>
      <w:hyperlink r:id="rId13" w:history="1">
        <w:r>
          <w:rPr>
            <w:rStyle w:val="Hipervnculo"/>
            <w:b/>
            <w:bCs/>
          </w:rPr>
          <w:t>AQUÍ.</w:t>
        </w:r>
      </w:hyperlink>
    </w:p>
    <w:p w14:paraId="1E00C3B8" w14:textId="77777777" w:rsidR="009F0764" w:rsidRDefault="009F0764" w:rsidP="009F0764">
      <w:pPr>
        <w:spacing w:line="360" w:lineRule="auto"/>
        <w:jc w:val="both"/>
        <w:rPr>
          <w:color w:val="EE0000"/>
        </w:rPr>
      </w:pPr>
    </w:p>
    <w:p w14:paraId="1E612258" w14:textId="20A883E4" w:rsidR="009F0764" w:rsidRDefault="009F0764" w:rsidP="009F0764">
      <w:pPr>
        <w:spacing w:line="360" w:lineRule="auto"/>
        <w:jc w:val="both"/>
      </w:pPr>
      <w:r>
        <w:rPr>
          <w:b/>
          <w:bCs/>
          <w:color w:val="013396"/>
        </w:rPr>
        <w:t>Paso 4. Completar primero el formulario en Word</w:t>
      </w:r>
      <w:r>
        <w:t xml:space="preserve">. Se recomienda completar primero el formulario en su versión Word, revisando las preguntas, respuestas y evidencias que deberán presentar. El cual puede descargar </w:t>
      </w:r>
      <w:hyperlink r:id="rId14" w:history="1">
        <w:r>
          <w:rPr>
            <w:rStyle w:val="Hipervnculo"/>
            <w:b/>
            <w:bCs/>
          </w:rPr>
          <w:t>AQUÍ.</w:t>
        </w:r>
      </w:hyperlink>
    </w:p>
    <w:p w14:paraId="0F6F3BCD" w14:textId="77777777" w:rsidR="009F0764" w:rsidRPr="002C3112" w:rsidRDefault="009F0764" w:rsidP="009F0764">
      <w:pPr>
        <w:spacing w:line="360" w:lineRule="auto"/>
        <w:jc w:val="both"/>
        <w:rPr>
          <w:color w:val="EE0000"/>
        </w:rPr>
      </w:pPr>
    </w:p>
    <w:p w14:paraId="2C89DBCA" w14:textId="099C829C" w:rsidR="009F0764" w:rsidRDefault="009F0764" w:rsidP="009F0764">
      <w:pPr>
        <w:spacing w:line="360" w:lineRule="auto"/>
        <w:jc w:val="both"/>
      </w:pPr>
      <w:r>
        <w:rPr>
          <w:b/>
          <w:bCs/>
          <w:color w:val="013396"/>
        </w:rPr>
        <w:t>Paso 5. Trasladar la información a SurveyMonkey</w:t>
      </w:r>
      <w:r>
        <w:t xml:space="preserve">. Una vez revisado y completado el formulario en Word, la persona responsable deberá trasladar las respuestas a la plataforma </w:t>
      </w:r>
      <w:r>
        <w:rPr>
          <w:b/>
          <w:bCs/>
        </w:rPr>
        <w:t>SurveyMonkey</w:t>
      </w:r>
      <w:r>
        <w:t xml:space="preserve"> y adjuntar las evidencias solicitadas. Puede ingresar al formulario en el siguiente enlace: </w:t>
      </w:r>
    </w:p>
    <w:p w14:paraId="28584CDD" w14:textId="77777777" w:rsidR="00C2601A" w:rsidRPr="00C2601A" w:rsidRDefault="00C2601A" w:rsidP="009F0764">
      <w:pPr>
        <w:spacing w:line="360" w:lineRule="auto"/>
        <w:jc w:val="both"/>
      </w:pPr>
    </w:p>
    <w:p w14:paraId="3FC19A5E" w14:textId="26C5F72B" w:rsidR="009F0764" w:rsidRPr="00436396" w:rsidRDefault="009F0764" w:rsidP="009F0764">
      <w:pPr>
        <w:pStyle w:val="Prrafodelista"/>
        <w:numPr>
          <w:ilvl w:val="0"/>
          <w:numId w:val="28"/>
        </w:numPr>
        <w:spacing w:line="360" w:lineRule="auto"/>
        <w:contextualSpacing/>
        <w:jc w:val="both"/>
      </w:pPr>
      <w:hyperlink r:id="rId15" w:history="1">
        <w:r>
          <w:rPr>
            <w:rStyle w:val="Hipervnculo"/>
            <w:b/>
            <w:bCs/>
          </w:rPr>
          <w:t>Insignia por el Cambio en Empleabilidad</w:t>
        </w:r>
      </w:hyperlink>
    </w:p>
    <w:p w14:paraId="014BD4A8" w14:textId="77777777" w:rsidR="009F0764" w:rsidRDefault="009F0764" w:rsidP="009F0764">
      <w:pPr>
        <w:spacing w:line="360" w:lineRule="auto"/>
        <w:jc w:val="both"/>
      </w:pPr>
    </w:p>
    <w:p w14:paraId="400E24FB" w14:textId="544B41B5" w:rsidR="009F0764" w:rsidRDefault="009F0764" w:rsidP="00C2601A">
      <w:pPr>
        <w:spacing w:line="360" w:lineRule="auto"/>
        <w:jc w:val="both"/>
      </w:pPr>
      <w:r>
        <w:rPr>
          <w:b/>
          <w:bCs/>
          <w:color w:val="013396"/>
        </w:rPr>
        <w:t>Paso 6. Revisar antes de enviar</w:t>
      </w:r>
      <w:r>
        <w:t>. Antes de enviar la postulación, se recomienda verificar que todas las preguntas hayan sido respondidas y que las evidencias requeridas estén completas y correctamente adjuntas.</w:t>
      </w:r>
    </w:p>
    <w:p w14:paraId="59B4BE77" w14:textId="77777777" w:rsidR="00C2601A" w:rsidRPr="002C3112" w:rsidRDefault="00C2601A" w:rsidP="00C2601A">
      <w:pPr>
        <w:spacing w:line="360" w:lineRule="auto"/>
        <w:jc w:val="both"/>
        <w:rPr>
          <w:b/>
          <w:bCs/>
        </w:rPr>
      </w:pPr>
    </w:p>
    <w:p w14:paraId="79AD94E9" w14:textId="77777777" w:rsidR="009F0764" w:rsidRPr="00AD585F" w:rsidRDefault="009F0764" w:rsidP="009F0764">
      <w:pPr>
        <w:spacing w:line="360" w:lineRule="auto"/>
        <w:jc w:val="both"/>
      </w:pPr>
      <w:r>
        <w:rPr>
          <w:b/>
          <w:bCs/>
          <w:color w:val="013396"/>
        </w:rPr>
        <w:t>Fechas importantes.</w:t>
      </w:r>
      <w:r>
        <w:t xml:space="preserve"> Para facilitar el proceso de postulación y participación, se detallan a continuación las principales fechas de la convocatoria:</w:t>
      </w:r>
    </w:p>
    <w:p w14:paraId="1336A5C9" w14:textId="77777777" w:rsidR="009F0764" w:rsidRPr="00AD585F" w:rsidRDefault="009F0764" w:rsidP="009F0764">
      <w:pPr>
        <w:pStyle w:val="Prrafodelista"/>
        <w:numPr>
          <w:ilvl w:val="0"/>
          <w:numId w:val="27"/>
        </w:numPr>
        <w:spacing w:line="360" w:lineRule="auto"/>
        <w:contextualSpacing/>
        <w:jc w:val="both"/>
      </w:pPr>
      <w:r>
        <w:rPr>
          <w:b/>
          <w:bCs/>
          <w:color w:val="013396"/>
        </w:rPr>
        <w:t>Periodo de postulación:</w:t>
      </w:r>
      <w:r>
        <w:t xml:space="preserve"> del </w:t>
      </w:r>
      <w:r>
        <w:rPr>
          <w:b/>
          <w:bCs/>
          <w:color w:val="013396"/>
        </w:rPr>
        <w:t>29 de setiembre al 30 de octubre de 2026</w:t>
      </w:r>
      <w:r>
        <w:t>. No se aceptarán postulaciones fuera de este periodo.</w:t>
      </w:r>
    </w:p>
    <w:p w14:paraId="3282BC4E" w14:textId="77777777" w:rsidR="009F0764" w:rsidRPr="00AD585F" w:rsidRDefault="009F0764" w:rsidP="009F0764">
      <w:pPr>
        <w:pStyle w:val="Prrafodelista"/>
        <w:numPr>
          <w:ilvl w:val="0"/>
          <w:numId w:val="27"/>
        </w:numPr>
        <w:spacing w:line="360" w:lineRule="auto"/>
        <w:contextualSpacing/>
        <w:jc w:val="both"/>
      </w:pPr>
      <w:r>
        <w:rPr>
          <w:b/>
          <w:bCs/>
          <w:color w:val="013396"/>
        </w:rPr>
        <w:t>Comunicación de resultados:</w:t>
      </w:r>
      <w:r>
        <w:t xml:space="preserve"> los resultados de la evaluación serán comunicados a las empresas u organizaciones participantes el </w:t>
      </w:r>
      <w:r>
        <w:rPr>
          <w:b/>
          <w:bCs/>
          <w:color w:val="013396"/>
        </w:rPr>
        <w:t>13 de noviembre de 2026.</w:t>
      </w:r>
    </w:p>
    <w:p w14:paraId="5C7EBD39" w14:textId="77777777" w:rsidR="009F0764" w:rsidRPr="00AD585F" w:rsidRDefault="009F0764" w:rsidP="009F0764">
      <w:pPr>
        <w:pStyle w:val="Prrafodelista"/>
        <w:numPr>
          <w:ilvl w:val="0"/>
          <w:numId w:val="27"/>
        </w:numPr>
        <w:spacing w:line="360" w:lineRule="auto"/>
        <w:contextualSpacing/>
        <w:jc w:val="both"/>
        <w:rPr>
          <w:b/>
          <w:bCs/>
        </w:rPr>
      </w:pPr>
      <w:r>
        <w:rPr>
          <w:b/>
          <w:bCs/>
          <w:color w:val="013396"/>
        </w:rPr>
        <w:t>Videos:</w:t>
      </w:r>
      <w:r>
        <w:rPr>
          <w:b/>
          <w:bCs/>
        </w:rPr>
        <w:t xml:space="preserve"> </w:t>
      </w:r>
      <w:r>
        <w:t xml:space="preserve">Las empresas que reciben la Insignia deberán elaborar un video de no más de 3 minutos, sobre la iniciativa postulada y lo que significa para su empresa. Deberán enviar el video el </w:t>
      </w:r>
      <w:r>
        <w:rPr>
          <w:b/>
          <w:bCs/>
          <w:color w:val="013396"/>
        </w:rPr>
        <w:t>26 de noviembre de 2026.</w:t>
      </w:r>
    </w:p>
    <w:p w14:paraId="3DC9FE74" w14:textId="67F595E8" w:rsidR="009F0764" w:rsidRPr="00C2601A" w:rsidRDefault="009F0764" w:rsidP="00C2601A">
      <w:pPr>
        <w:pStyle w:val="Prrafodelista"/>
        <w:numPr>
          <w:ilvl w:val="0"/>
          <w:numId w:val="27"/>
        </w:numPr>
        <w:spacing w:line="360" w:lineRule="auto"/>
        <w:contextualSpacing/>
        <w:rPr>
          <w:b/>
          <w:bCs/>
          <w:color w:val="EE0000"/>
          <w:sz w:val="24"/>
          <w:szCs w:val="24"/>
        </w:rPr>
      </w:pPr>
      <w:r>
        <w:rPr>
          <w:b/>
          <w:bCs/>
          <w:color w:val="013396"/>
          <w:sz w:val="24"/>
          <w:szCs w:val="24"/>
        </w:rPr>
        <w:t>Entrega de Insignias: Evento presencial, martes 8 de diciembre de 2026.</w:t>
      </w:r>
      <w:r>
        <w:rPr>
          <w:b/>
          <w:bCs/>
          <w:sz w:val="24"/>
          <w:szCs w:val="24"/>
        </w:rPr>
        <w:t xml:space="preserve"> </w:t>
      </w:r>
    </w:p>
    <w:p w14:paraId="769EC2E2" w14:textId="1CE06E6C" w:rsidR="00C2601A" w:rsidRPr="00010B56" w:rsidRDefault="00C2601A" w:rsidP="00C2601A">
      <w:pPr>
        <w:pStyle w:val="Ttulo2"/>
        <w:spacing w:before="300" w:after="150"/>
        <w:rPr>
          <w:rFonts w:eastAsia="Calibri" w:cs="Calibri"/>
        </w:rPr>
      </w:pPr>
      <w:bookmarkStart w:id="8" w:name="_Toc241563134"/>
      <w:r>
        <w:rPr>
          <w:rFonts w:eastAsia="Calibri" w:cs="Calibri"/>
        </w:rPr>
        <w:t>3.3. Consultas</w:t>
      </w:r>
      <w:bookmarkEnd w:id="8"/>
    </w:p>
    <w:p w14:paraId="29177DBE" w14:textId="77777777" w:rsidR="00C2601A" w:rsidRDefault="00C2601A" w:rsidP="00C2601A">
      <w:pPr>
        <w:pStyle w:val="paragraph"/>
        <w:suppressAutoHyphens/>
        <w:spacing w:before="0" w:beforeAutospacing="0" w:after="0" w:afterAutospacing="0"/>
        <w:ind w:right="435"/>
        <w:jc w:val="both"/>
        <w:textAlignment w:val="baseline"/>
        <w:rPr>
          <w:rFonts w:ascii="Montserrat" w:eastAsia="SimSun" w:hAnsi="Montserrat" w:cs="Mangal"/>
          <w:b/>
          <w:bCs/>
          <w:kern w:val="3"/>
          <w:sz w:val="20"/>
          <w:szCs w:val="20"/>
          <w:lang w:eastAsia="zh-CN" w:bidi="hi-IN"/>
        </w:rPr>
      </w:pPr>
      <w:r>
        <w:rPr>
          <w:rFonts w:ascii="Montserrat" w:eastAsia="SimSun" w:hAnsi="Montserrat" w:cs="Mangal"/>
          <w:kern w:val="3"/>
          <w:sz w:val="20"/>
          <w:szCs w:val="20"/>
          <w:lang w:eastAsia="zh-CN" w:bidi="hi-IN"/>
        </w:rPr>
        <w:t xml:space="preserve">Cualquier consulta puede dirigirla a Marcela Rivera, Coordinadora de Alianzas de Impacto: </w:t>
      </w:r>
      <w:hyperlink r:id="rId16" w:history="1">
        <w:r>
          <w:rPr>
            <w:rStyle w:val="Hipervnculo"/>
            <w:rFonts w:ascii="Montserrat" w:eastAsia="SimSun" w:hAnsi="Montserrat" w:cs="Mangal"/>
            <w:kern w:val="3"/>
            <w:sz w:val="20"/>
            <w:szCs w:val="20"/>
            <w:lang w:eastAsia="zh-CN" w:bidi="hi-IN"/>
          </w:rPr>
          <w:t>marcelarivera@aedcr.com</w:t>
        </w:r>
      </w:hyperlink>
      <w:r>
        <w:t xml:space="preserve">. </w:t>
      </w:r>
      <w:r>
        <w:rPr>
          <w:rFonts w:ascii="Montserrat" w:eastAsia="SimSun" w:hAnsi="Montserrat" w:cs="Mangal"/>
          <w:b/>
          <w:bCs/>
          <w:kern w:val="3"/>
          <w:sz w:val="20"/>
          <w:szCs w:val="20"/>
          <w:lang w:eastAsia="zh-CN" w:bidi="hi-IN"/>
        </w:rPr>
        <w:t xml:space="preserve">Solo se atenderán consultas por esta vía. </w:t>
      </w:r>
    </w:p>
    <w:p w14:paraId="212B7F6C" w14:textId="4A5BD840" w:rsidR="00C2601A" w:rsidRPr="00010B56" w:rsidRDefault="00C2601A" w:rsidP="00C2601A">
      <w:pPr>
        <w:pStyle w:val="Ttulo2"/>
        <w:spacing w:before="300" w:after="150"/>
        <w:rPr>
          <w:rFonts w:eastAsia="Calibri" w:cs="Calibri"/>
        </w:rPr>
      </w:pPr>
      <w:bookmarkStart w:id="9" w:name="_Toc241563135"/>
      <w:r>
        <w:rPr>
          <w:rFonts w:eastAsia="Calibri" w:cs="Calibri"/>
        </w:rPr>
        <w:t>3.4. Glosario</w:t>
      </w:r>
      <w:bookmarkEnd w:id="9"/>
    </w:p>
    <w:p w14:paraId="1E053AE0" w14:textId="788DED4F" w:rsidR="00C2601A" w:rsidRPr="00CA7BFA" w:rsidRDefault="00C2601A" w:rsidP="00C2601A">
      <w:pPr>
        <w:pStyle w:val="paragraph"/>
        <w:suppressAutoHyphens/>
        <w:spacing w:before="0" w:beforeAutospacing="0" w:after="0" w:afterAutospacing="0" w:line="360" w:lineRule="auto"/>
        <w:ind w:right="437"/>
        <w:jc w:val="both"/>
        <w:textAlignment w:val="baseline"/>
        <w:rPr>
          <w:rFonts w:ascii="Montserrat" w:eastAsiaTheme="minorEastAsia" w:hAnsi="Montserrat" w:cstheme="minorBidi"/>
          <w:sz w:val="20"/>
          <w:szCs w:val="20"/>
          <w:lang w:eastAsia="en-US"/>
        </w:rPr>
      </w:pPr>
      <w:r>
        <w:rPr>
          <w:rFonts w:ascii="Montserrat" w:eastAsiaTheme="minorEastAsia" w:hAnsi="Montserrat" w:cstheme="minorBidi"/>
          <w:sz w:val="20"/>
          <w:szCs w:val="20"/>
          <w:lang w:eastAsia="en-US"/>
        </w:rPr>
        <w:t>En el apartado V. de este formulario se presenta un glosario con los principales conceptos utilizados en la Insignia, con el propósito de establecer un lenguaje común y facilitar la interpretación de los criterios y preguntas.</w:t>
      </w:r>
    </w:p>
    <w:p w14:paraId="38FFE39A" w14:textId="4B31ABBB" w:rsidR="008C6FB1" w:rsidRPr="00010B56" w:rsidRDefault="00C2601A">
      <w:pPr>
        <w:pStyle w:val="Ttulo1"/>
        <w:spacing w:before="400"/>
        <w:rPr>
          <w:rFonts w:eastAsia="Calibri" w:cs="Calibri"/>
          <w:sz w:val="26"/>
          <w:szCs w:val="26"/>
        </w:rPr>
      </w:pPr>
      <w:bookmarkStart w:id="10" w:name="_Toc241563136"/>
      <w:r>
        <w:rPr>
          <w:rFonts w:eastAsia="Calibri" w:cs="Calibri"/>
          <w:sz w:val="26"/>
          <w:szCs w:val="26"/>
        </w:rPr>
        <w:lastRenderedPageBreak/>
        <w:t>V. Formulario</w:t>
      </w:r>
      <w:bookmarkEnd w:id="10"/>
    </w:p>
    <w:p w14:paraId="6C7CDFDF" w14:textId="3999BFDE" w:rsidR="00B614DD" w:rsidRPr="00010B56" w:rsidRDefault="00C2601A" w:rsidP="008C6FB1">
      <w:pPr>
        <w:pStyle w:val="Ttulo2"/>
        <w:spacing w:before="300" w:after="150"/>
        <w:rPr>
          <w:rFonts w:eastAsia="Calibri" w:cs="Calibri"/>
        </w:rPr>
      </w:pPr>
      <w:bookmarkStart w:id="11" w:name="_Toc241563137"/>
      <w:r>
        <w:rPr>
          <w:rFonts w:eastAsia="Calibri" w:cs="Calibri"/>
        </w:rPr>
        <w:t>4.1. Sección 1. Información general de la empresa</w:t>
      </w:r>
      <w:bookmarkEnd w:id="11"/>
    </w:p>
    <w:p w14:paraId="0DA566E0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Nombre de la empresa</w:t>
      </w:r>
    </w:p>
    <w:p w14:paraId="1D685267" w14:textId="77777777" w:rsidR="00B614DD" w:rsidRPr="00010B56" w:rsidRDefault="00C40CE4">
      <w:pPr>
        <w:spacing w:after="250"/>
      </w:pPr>
      <w:r>
        <w:rPr>
          <w:rFonts w:eastAsia="Calibri" w:cs="Calibri"/>
          <w:sz w:val="19"/>
          <w:szCs w:val="19"/>
        </w:rPr>
        <w:t>Respuesta: ________________________________________________________________________________</w:t>
      </w:r>
    </w:p>
    <w:p w14:paraId="462E07A5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Persona responsable de la postulación (Nombre completo)</w:t>
      </w:r>
    </w:p>
    <w:p w14:paraId="6EE810B1" w14:textId="77777777" w:rsidR="00B614DD" w:rsidRPr="00010B56" w:rsidRDefault="00C40CE4">
      <w:pPr>
        <w:spacing w:after="250"/>
      </w:pPr>
      <w:r>
        <w:rPr>
          <w:rFonts w:eastAsia="Calibri" w:cs="Calibri"/>
          <w:sz w:val="19"/>
          <w:szCs w:val="19"/>
        </w:rPr>
        <w:t>Respuesta: ________________________________________________________________________________</w:t>
      </w:r>
    </w:p>
    <w:p w14:paraId="57D548A4" w14:textId="38CA057E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Puesto de trabajo</w:t>
      </w:r>
    </w:p>
    <w:p w14:paraId="2C509C9D" w14:textId="77777777" w:rsidR="00B614DD" w:rsidRPr="00010B56" w:rsidRDefault="00C40CE4">
      <w:pPr>
        <w:spacing w:after="250"/>
      </w:pPr>
      <w:r>
        <w:rPr>
          <w:rFonts w:eastAsia="Calibri" w:cs="Calibri"/>
          <w:sz w:val="19"/>
          <w:szCs w:val="19"/>
        </w:rPr>
        <w:t>Respuesta: ________________________________________________________________________________</w:t>
      </w:r>
    </w:p>
    <w:p w14:paraId="2B94EF21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Correo electrónico</w:t>
      </w:r>
    </w:p>
    <w:p w14:paraId="0BA69265" w14:textId="77777777" w:rsidR="00B614DD" w:rsidRPr="00010B56" w:rsidRDefault="00C40CE4">
      <w:pPr>
        <w:spacing w:after="250"/>
      </w:pPr>
      <w:r>
        <w:rPr>
          <w:rFonts w:eastAsia="Calibri" w:cs="Calibri"/>
          <w:sz w:val="19"/>
          <w:szCs w:val="19"/>
        </w:rPr>
        <w:t>Respuesta: ________________________________________________________________________________</w:t>
      </w:r>
    </w:p>
    <w:p w14:paraId="104AD229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Sitio web y canales oficiales (indique sitio web y redes sociales oficiales).</w:t>
      </w:r>
    </w:p>
    <w:p w14:paraId="216D1B7B" w14:textId="77777777" w:rsidR="00B614DD" w:rsidRPr="00010B56" w:rsidRDefault="00C40CE4">
      <w:pPr>
        <w:spacing w:after="250"/>
      </w:pPr>
      <w:r>
        <w:rPr>
          <w:rFonts w:eastAsia="Calibri" w:cs="Calibri"/>
          <w:sz w:val="19"/>
          <w:szCs w:val="19"/>
        </w:rPr>
        <w:t>Respuesta: ________________________________________________________________________________</w:t>
      </w:r>
    </w:p>
    <w:p w14:paraId="71C3F414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Ubicación de la empresa (provincia, cantón, distrito).</w:t>
      </w:r>
    </w:p>
    <w:p w14:paraId="05779E87" w14:textId="77777777" w:rsidR="00B614DD" w:rsidRPr="00010B56" w:rsidRDefault="00C40CE4">
      <w:pPr>
        <w:spacing w:after="250"/>
      </w:pPr>
      <w:r>
        <w:rPr>
          <w:rFonts w:eastAsia="Calibri" w:cs="Calibri"/>
          <w:sz w:val="19"/>
          <w:szCs w:val="19"/>
        </w:rPr>
        <w:t>Respuesta: ________________________________________________________________________________</w:t>
      </w:r>
    </w:p>
    <w:p w14:paraId="59094CE0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Tamaño de la empresa</w:t>
      </w:r>
    </w:p>
    <w:p w14:paraId="54D7112E" w14:textId="62007E0F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Theme="minorEastAsia" w:cstheme="minorBidi"/>
            <w:lang w:eastAsia="en-US"/>
          </w:rPr>
          <w:id w:val="-1465036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Grande (más de 300 personas)</w:t>
      </w:r>
    </w:p>
    <w:p w14:paraId="59BAE973" w14:textId="6C5E4ADF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Theme="minorEastAsia" w:cstheme="minorBidi"/>
            <w:lang w:eastAsia="en-US"/>
          </w:rPr>
          <w:id w:val="1261413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 Mediana (de 100 a 299 personas)</w:t>
      </w:r>
    </w:p>
    <w:p w14:paraId="729AD583" w14:textId="283E2909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Theme="minorEastAsia" w:cstheme="minorBidi"/>
            <w:lang w:eastAsia="en-US"/>
          </w:rPr>
          <w:id w:val="1748147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Pequeña (de 20 a 99 personas)</w:t>
      </w:r>
    </w:p>
    <w:p w14:paraId="38FE02A5" w14:textId="70289D32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Theme="minorEastAsia" w:cstheme="minorBidi"/>
            <w:lang w:eastAsia="en-US"/>
          </w:rPr>
          <w:id w:val="-1836533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 Microempresa (menos de 20 personas)</w:t>
      </w:r>
    </w:p>
    <w:p w14:paraId="03B837C1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Alcance geográfico</w:t>
      </w:r>
    </w:p>
    <w:p w14:paraId="4D3FA959" w14:textId="26ADF5D4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Theme="minorEastAsia" w:cstheme="minorBidi"/>
            <w:lang w:eastAsia="en-US"/>
          </w:rPr>
          <w:id w:val="1411658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 Local</w:t>
      </w:r>
    </w:p>
    <w:p w14:paraId="1E50AB0D" w14:textId="14F4EAAF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Theme="minorEastAsia" w:cstheme="minorBidi"/>
            <w:lang w:eastAsia="en-US"/>
          </w:rPr>
          <w:id w:val="1779141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 Transnacional</w:t>
      </w:r>
    </w:p>
    <w:p w14:paraId="79DCFFB9" w14:textId="00ED85C4" w:rsidR="00E327E6" w:rsidRPr="00E327E6" w:rsidRDefault="00C40CE4" w:rsidP="00E327E6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Sector o sectores de actividad</w:t>
      </w:r>
    </w:p>
    <w:p w14:paraId="2BCC2514" w14:textId="4A351244" w:rsidR="00E327E6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1980503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Agro y agroindustria</w:t>
      </w:r>
    </w:p>
    <w:p w14:paraId="7B0B145F" w14:textId="7B7F961C" w:rsidR="00E327E6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2041157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Agropecuario</w:t>
      </w:r>
    </w:p>
    <w:p w14:paraId="3DB960C8" w14:textId="2C60E1C5" w:rsidR="00E327E6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-782492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Banca y finanzas</w:t>
      </w:r>
    </w:p>
    <w:p w14:paraId="2BA0EB0D" w14:textId="5964D5C6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931397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Comercio y detalle</w:t>
      </w:r>
    </w:p>
    <w:p w14:paraId="57661D19" w14:textId="77777777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422925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Servicios</w:t>
      </w:r>
    </w:p>
    <w:p w14:paraId="03773DF3" w14:textId="77777777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302276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Educación</w:t>
      </w:r>
    </w:p>
    <w:p w14:paraId="10903C0B" w14:textId="77777777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-1607265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Energía</w:t>
      </w:r>
    </w:p>
    <w:p w14:paraId="085C1E48" w14:textId="77777777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1225024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Industria</w:t>
      </w:r>
    </w:p>
    <w:p w14:paraId="5102710B" w14:textId="77777777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-3664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Inmobiliario y construcción</w:t>
      </w:r>
    </w:p>
    <w:p w14:paraId="65B7985F" w14:textId="77777777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-1331760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Telecomunicaciones</w:t>
      </w:r>
    </w:p>
    <w:p w14:paraId="4F5D6B7F" w14:textId="77777777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286625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Medios de comunicación</w:t>
      </w:r>
    </w:p>
    <w:p w14:paraId="4DF1D20F" w14:textId="77777777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-1094237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Segoe UI Symbol" w:eastAsiaTheme="minorEastAsia" w:hAnsi="Segoe UI Symbol" w:cs="Segoe UI Symbol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Turismo</w:t>
      </w:r>
    </w:p>
    <w:p w14:paraId="51146B01" w14:textId="77777777" w:rsidR="00E327E6" w:rsidRPr="00183DC3" w:rsidRDefault="00000000" w:rsidP="00E327E6">
      <w:pPr>
        <w:pStyle w:val="Standard"/>
        <w:numPr>
          <w:ilvl w:val="0"/>
          <w:numId w:val="43"/>
        </w:numPr>
        <w:tabs>
          <w:tab w:val="left" w:pos="284"/>
        </w:tabs>
        <w:spacing w:line="360" w:lineRule="auto"/>
        <w:jc w:val="both"/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</w:pPr>
      <w:sdt>
        <w:sdtPr>
          <w:rPr>
            <w:rFonts w:ascii="Montserrat" w:eastAsiaTheme="minorEastAsia" w:hAnsi="Montserrat" w:cstheme="minorBidi"/>
            <w:kern w:val="0"/>
            <w:sz w:val="20"/>
            <w:szCs w:val="20"/>
            <w:lang w:eastAsia="en-US" w:bidi="ar-SA"/>
          </w:rPr>
          <w:id w:val="-1689672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7E6">
            <w:rPr>
              <w:rFonts w:ascii="MS Gothic" w:eastAsia="MS Gothic" w:hAnsi="MS Gothic" w:cstheme="minorBidi" w:hint="eastAsia"/>
              <w:kern w:val="0"/>
              <w:sz w:val="20"/>
              <w:szCs w:val="20"/>
              <w:lang w:eastAsia="en-US" w:bidi="ar-SA"/>
            </w:rPr>
            <w:t>☐</w:t>
          </w:r>
        </w:sdtContent>
      </w:sdt>
      <w:r w:rsidR="00E327E6">
        <w:rPr>
          <w:rFonts w:ascii="Montserrat" w:eastAsiaTheme="minorEastAsia" w:hAnsi="Montserrat" w:cstheme="minorBidi"/>
          <w:kern w:val="0"/>
          <w:sz w:val="20"/>
          <w:szCs w:val="20"/>
          <w:lang w:eastAsia="en-US" w:bidi="ar-SA"/>
        </w:rPr>
        <w:t xml:space="preserve"> Otro. Especifique:</w:t>
      </w:r>
    </w:p>
    <w:p w14:paraId="5618AECF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Indique el total de personas colaboradoras que laboran para su empresa.</w:t>
      </w:r>
    </w:p>
    <w:p w14:paraId="0BF70F0C" w14:textId="77777777" w:rsidR="00B614DD" w:rsidRPr="00010B56" w:rsidRDefault="00C40CE4">
      <w:pPr>
        <w:spacing w:after="250"/>
      </w:pPr>
      <w:r>
        <w:rPr>
          <w:rFonts w:eastAsia="Calibri" w:cs="Calibri"/>
          <w:sz w:val="19"/>
          <w:szCs w:val="19"/>
        </w:rPr>
        <w:t>Respuesta: ________________________________________________________________________________</w:t>
      </w:r>
    </w:p>
    <w:p w14:paraId="2008FCA7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Indique el porcentaje aproximado de mujeres en la nómina total y el porcentaje de mujeres en puestos de liderazgo o gerenciales.</w:t>
      </w:r>
    </w:p>
    <w:p w14:paraId="13D15C7A" w14:textId="736150E5" w:rsidR="00B614DD" w:rsidRPr="00010B56" w:rsidRDefault="00C40CE4">
      <w:pPr>
        <w:spacing w:after="250"/>
      </w:pPr>
      <w:r>
        <w:rPr>
          <w:rFonts w:eastAsia="Calibri" w:cs="Calibri"/>
          <w:sz w:val="19"/>
          <w:szCs w:val="19"/>
        </w:rPr>
        <w:t>Mujeres en la nómina total (%): _______   Mujeres en puestos de liderazgo (%</w:t>
      </w:r>
      <w:proofErr w:type="gramStart"/>
      <w:r>
        <w:rPr>
          <w:rFonts w:eastAsia="Calibri" w:cs="Calibri"/>
          <w:sz w:val="19"/>
          <w:szCs w:val="19"/>
        </w:rPr>
        <w:t>):_</w:t>
      </w:r>
      <w:proofErr w:type="gramEnd"/>
      <w:r>
        <w:rPr>
          <w:rFonts w:eastAsia="Calibri" w:cs="Calibri"/>
          <w:sz w:val="19"/>
          <w:szCs w:val="19"/>
        </w:rPr>
        <w:t>______</w:t>
      </w:r>
    </w:p>
    <w:p w14:paraId="4764C6BA" w14:textId="77777777" w:rsidR="00B614DD" w:rsidRPr="00C2601A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Indique qué porcentaje de la fuerza laboral se encuentra bajo contratación directa por parte de la empresa. Esta pregunta es informativa y no suma puntos.</w:t>
      </w:r>
    </w:p>
    <w:p w14:paraId="0028A6E4" w14:textId="43945EAB" w:rsidR="00B614DD" w:rsidRPr="00C2601A" w:rsidRDefault="00C40CE4">
      <w:pPr>
        <w:spacing w:after="60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Theme="minorEastAsia" w:cstheme="minorBidi"/>
            <w:lang w:eastAsia="en-US"/>
          </w:rPr>
          <w:id w:val="1685780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 100%</w:t>
      </w:r>
    </w:p>
    <w:p w14:paraId="329719B9" w14:textId="548A921B" w:rsidR="00B614DD" w:rsidRPr="00C2601A" w:rsidRDefault="00C40CE4">
      <w:pPr>
        <w:spacing w:after="60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Theme="minorEastAsia" w:cstheme="minorBidi"/>
            <w:lang w:eastAsia="en-US"/>
          </w:rPr>
          <w:id w:val="-827594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 Entre 75% y 99%</w:t>
      </w:r>
    </w:p>
    <w:p w14:paraId="69C29E14" w14:textId="34B24807" w:rsidR="00B614DD" w:rsidRPr="00C2601A" w:rsidRDefault="00C40CE4">
      <w:pPr>
        <w:spacing w:after="60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Theme="minorEastAsia" w:cstheme="minorBidi"/>
            <w:lang w:eastAsia="en-US"/>
          </w:rPr>
          <w:id w:val="1500387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 Entre 50% y 74%</w:t>
      </w:r>
    </w:p>
    <w:p w14:paraId="6A37659E" w14:textId="10CA082A" w:rsidR="00B614DD" w:rsidRPr="00C2601A" w:rsidRDefault="00C40CE4">
      <w:pPr>
        <w:spacing w:after="60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Theme="minorEastAsia" w:cstheme="minorBidi"/>
            <w:lang w:eastAsia="en-US"/>
          </w:rPr>
          <w:id w:val="1593199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 Menos de 50%</w:t>
      </w:r>
    </w:p>
    <w:p w14:paraId="6A423E01" w14:textId="2FBE5AE8" w:rsidR="00B614DD" w:rsidRPr="00C2601A" w:rsidRDefault="00C40CE4">
      <w:pPr>
        <w:spacing w:after="60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Theme="minorEastAsia" w:cstheme="minorBidi"/>
            <w:lang w:eastAsia="en-US"/>
          </w:rPr>
          <w:id w:val="637544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 Informaci</w:t>
      </w:r>
      <w:r>
        <w:rPr>
          <w:rFonts w:eastAsia="Calibri"/>
          <w:sz w:val="19"/>
          <w:szCs w:val="19"/>
        </w:rPr>
        <w:t>ó</w:t>
      </w:r>
      <w:r>
        <w:rPr>
          <w:rFonts w:eastAsia="Calibri" w:cs="Calibri"/>
          <w:sz w:val="19"/>
          <w:szCs w:val="19"/>
        </w:rPr>
        <w:t>n no disponible</w:t>
      </w:r>
    </w:p>
    <w:p w14:paraId="1DE06ABE" w14:textId="5D823F4E" w:rsidR="0016763F" w:rsidRPr="00C2601A" w:rsidRDefault="00C40CE4" w:rsidP="00010B56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Ámbito y alcance de implementación de la iniciativa postulada. Seleccione la opción o las opciones que mejor describan dónde y con quiénes se implementa la iniciativa. Puede seleccionar más de una opción cuando corresponda.</w:t>
      </w:r>
    </w:p>
    <w:p w14:paraId="2EC1AB5D" w14:textId="7FD69076" w:rsidR="00E72CA2" w:rsidRPr="00C2601A" w:rsidRDefault="00E72CA2" w:rsidP="00F03971">
      <w:pPr>
        <w:pStyle w:val="isselectedend"/>
        <w:ind w:left="36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t>a</w:t>
      </w:r>
      <w:r>
        <w:rPr>
          <w:rFonts w:eastAsia="Calibri" w:cs="Calibri"/>
          <w:b/>
          <w:bCs/>
          <w:sz w:val="20"/>
          <w:szCs w:val="20"/>
        </w:rPr>
        <w:t xml:space="preserve">. </w:t>
      </w:r>
      <w:sdt>
        <w:sdtPr>
          <w:rPr>
            <w:rFonts w:eastAsiaTheme="minorEastAsia" w:cstheme="minorBidi"/>
            <w:sz w:val="20"/>
            <w:szCs w:val="20"/>
            <w:lang w:eastAsia="en-US"/>
          </w:rPr>
          <w:id w:val="683564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sz w:val="20"/>
              <w:szCs w:val="20"/>
              <w:lang w:eastAsia="en-US"/>
            </w:rPr>
            <w:t>☐</w:t>
          </w:r>
        </w:sdtContent>
      </w:sdt>
      <w:r>
        <w:rPr>
          <w:rFonts w:eastAsia="Calibri" w:cs="Calibri"/>
          <w:sz w:val="20"/>
          <w:szCs w:val="20"/>
        </w:rPr>
        <w:t xml:space="preserve">  </w:t>
      </w:r>
      <w:r>
        <w:rPr>
          <w:rFonts w:eastAsia="Calibri" w:cs="Calibri"/>
          <w:b/>
          <w:bCs/>
          <w:sz w:val="20"/>
          <w:szCs w:val="20"/>
        </w:rPr>
        <w:t xml:space="preserve"> Talento propio:</w:t>
      </w:r>
      <w:r>
        <w:rPr>
          <w:rFonts w:eastAsia="Calibri" w:cs="Calibri"/>
          <w:sz w:val="20"/>
          <w:szCs w:val="20"/>
        </w:rPr>
        <w:t xml:space="preserve"> acciones dirigidas a las personas colaboradoras de la empresa, relacionadas con su desarrollo, crecimiento profesional, bienestar, equidad, inclusión u otras dimensiones de la gestión del talento.</w:t>
      </w:r>
    </w:p>
    <w:p w14:paraId="56D7E015" w14:textId="4A2D18C7" w:rsidR="00E72CA2" w:rsidRPr="00C2601A" w:rsidRDefault="00E72CA2" w:rsidP="00F03971">
      <w:pPr>
        <w:pStyle w:val="isselectedend"/>
        <w:ind w:left="36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t>b.</w:t>
      </w:r>
      <w:r>
        <w:rPr>
          <w:rFonts w:eastAsia="Calibri" w:cs="Calibri"/>
          <w:b/>
          <w:bCs/>
          <w:sz w:val="20"/>
          <w:szCs w:val="20"/>
        </w:rPr>
        <w:t xml:space="preserve"> </w:t>
      </w:r>
      <w:sdt>
        <w:sdtPr>
          <w:rPr>
            <w:rFonts w:eastAsiaTheme="minorEastAsia" w:cstheme="minorBidi"/>
            <w:sz w:val="20"/>
            <w:szCs w:val="20"/>
            <w:lang w:eastAsia="en-US"/>
          </w:rPr>
          <w:id w:val="1981800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sz w:val="20"/>
              <w:szCs w:val="20"/>
              <w:lang w:eastAsia="en-US"/>
            </w:rPr>
            <w:t>☐</w:t>
          </w:r>
        </w:sdtContent>
      </w:sdt>
      <w:r>
        <w:rPr>
          <w:rFonts w:eastAsia="Calibri" w:cs="Calibri"/>
          <w:sz w:val="20"/>
          <w:szCs w:val="20"/>
        </w:rPr>
        <w:t xml:space="preserve">  </w:t>
      </w:r>
      <w:r>
        <w:rPr>
          <w:rFonts w:eastAsia="Calibri" w:cs="Calibri"/>
          <w:b/>
          <w:bCs/>
          <w:sz w:val="20"/>
          <w:szCs w:val="20"/>
        </w:rPr>
        <w:t>Atracción y acceso al empleo:</w:t>
      </w:r>
      <w:r>
        <w:rPr>
          <w:rFonts w:eastAsia="Calibri" w:cs="Calibri"/>
          <w:sz w:val="20"/>
          <w:szCs w:val="20"/>
        </w:rPr>
        <w:t xml:space="preserve"> iniciativas orientadas a facilitar el acceso a oportunidades laborales, incluyendo procesos de atracción y selección, primer empleo, pasantías, prácticas profesionales y otras acciones dirigidas a personas que buscan incorporarse al mercado laboral.</w:t>
      </w:r>
    </w:p>
    <w:p w14:paraId="32BC628B" w14:textId="4E794A4B" w:rsidR="00E72CA2" w:rsidRPr="00C2601A" w:rsidRDefault="00E72CA2" w:rsidP="00F03971">
      <w:pPr>
        <w:pStyle w:val="isselectedend"/>
        <w:ind w:left="36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lastRenderedPageBreak/>
        <w:t>c.</w:t>
      </w:r>
      <w:r>
        <w:rPr>
          <w:rFonts w:eastAsia="Calibri" w:cs="Calibri"/>
          <w:b/>
          <w:bCs/>
          <w:sz w:val="20"/>
          <w:szCs w:val="20"/>
        </w:rPr>
        <w:t xml:space="preserve"> </w:t>
      </w:r>
      <w:sdt>
        <w:sdtPr>
          <w:rPr>
            <w:rFonts w:eastAsiaTheme="minorEastAsia" w:cstheme="minorBidi"/>
            <w:sz w:val="20"/>
            <w:szCs w:val="20"/>
            <w:lang w:eastAsia="en-US"/>
          </w:rPr>
          <w:id w:val="48970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sz w:val="20"/>
              <w:szCs w:val="20"/>
              <w:lang w:eastAsia="en-US"/>
            </w:rPr>
            <w:t>☐</w:t>
          </w:r>
        </w:sdtContent>
      </w:sdt>
      <w:r>
        <w:rPr>
          <w:rFonts w:eastAsia="Calibri" w:cs="Calibri"/>
          <w:sz w:val="20"/>
          <w:szCs w:val="20"/>
        </w:rPr>
        <w:t xml:space="preserve">  </w:t>
      </w:r>
      <w:r>
        <w:rPr>
          <w:rFonts w:eastAsia="Calibri" w:cs="Calibri"/>
          <w:b/>
          <w:bCs/>
          <w:sz w:val="20"/>
          <w:szCs w:val="20"/>
        </w:rPr>
        <w:t>Desarrollo de empleabilidad:</w:t>
      </w:r>
      <w:r>
        <w:rPr>
          <w:rFonts w:eastAsia="Calibri" w:cs="Calibri"/>
          <w:sz w:val="20"/>
          <w:szCs w:val="20"/>
        </w:rPr>
        <w:t xml:space="preserve"> iniciativas dirigidas a personas y grupos de interés externos, orientadas al desarrollo de conocimientos, habilidades y capacidades para mejorar sus oportunidades de inserción y permanencia en el mercado laboral, incluyendo formación técnica, desarrollo de habilidades y orientación para el empleo.</w:t>
      </w:r>
    </w:p>
    <w:p w14:paraId="4EE31928" w14:textId="158EDDDC" w:rsidR="00F03971" w:rsidRPr="00C2601A" w:rsidRDefault="00E72CA2" w:rsidP="00F03971">
      <w:pPr>
        <w:pStyle w:val="isselectedend"/>
        <w:ind w:left="36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t>d.</w:t>
      </w:r>
      <w:r>
        <w:rPr>
          <w:rFonts w:eastAsiaTheme="minorEastAsia" w:cstheme="minorBidi"/>
          <w:sz w:val="20"/>
          <w:szCs w:val="20"/>
          <w:lang w:eastAsia="en-US"/>
        </w:rPr>
        <w:t xml:space="preserve"> </w:t>
      </w:r>
      <w:sdt>
        <w:sdtPr>
          <w:rPr>
            <w:rFonts w:eastAsiaTheme="minorEastAsia" w:cstheme="minorBidi"/>
            <w:sz w:val="20"/>
            <w:szCs w:val="20"/>
            <w:lang w:eastAsia="en-US"/>
          </w:rPr>
          <w:id w:val="1623417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sz w:val="20"/>
              <w:szCs w:val="20"/>
              <w:lang w:eastAsia="en-US"/>
            </w:rPr>
            <w:t>☐</w:t>
          </w:r>
        </w:sdtContent>
      </w:sdt>
      <w:r>
        <w:rPr>
          <w:rFonts w:eastAsia="Calibri" w:cs="Calibri"/>
          <w:sz w:val="20"/>
          <w:szCs w:val="20"/>
        </w:rPr>
        <w:t xml:space="preserve">  </w:t>
      </w:r>
      <w:r>
        <w:rPr>
          <w:rFonts w:eastAsia="Calibri" w:cs="Calibri"/>
          <w:b/>
          <w:bCs/>
          <w:sz w:val="20"/>
          <w:szCs w:val="20"/>
        </w:rPr>
        <w:t>Alianzas para la empleabilidad:</w:t>
      </w:r>
      <w:r>
        <w:rPr>
          <w:rFonts w:eastAsia="Calibri" w:cs="Calibri"/>
          <w:sz w:val="20"/>
          <w:szCs w:val="20"/>
        </w:rPr>
        <w:t xml:space="preserve"> iniciativas desarrolladas en conjunto con universidades, instituciones educativas, sector público, cámaras, gremios, organizaciones sociales u otros actores, para ampliar las oportunidades de empleo y desarrollo de capacidades.</w:t>
      </w:r>
    </w:p>
    <w:p w14:paraId="7A060F9B" w14:textId="121D5FAD" w:rsidR="00E72CA2" w:rsidRDefault="00E72CA2" w:rsidP="00F03971">
      <w:pPr>
        <w:pStyle w:val="isselectedend"/>
        <w:ind w:left="36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t>e.</w:t>
      </w:r>
      <w:r>
        <w:rPr>
          <w:rFonts w:eastAsia="Calibri" w:cs="Calibri"/>
          <w:b/>
          <w:bCs/>
          <w:sz w:val="20"/>
          <w:szCs w:val="20"/>
        </w:rPr>
        <w:t xml:space="preserve"> </w:t>
      </w:r>
      <w:sdt>
        <w:sdtPr>
          <w:rPr>
            <w:rFonts w:eastAsiaTheme="minorEastAsia" w:cstheme="minorBidi"/>
            <w:sz w:val="20"/>
            <w:szCs w:val="20"/>
            <w:lang w:eastAsia="en-US"/>
          </w:rPr>
          <w:id w:val="-1283571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sz w:val="20"/>
              <w:szCs w:val="20"/>
              <w:lang w:eastAsia="en-US"/>
            </w:rPr>
            <w:t>☐</w:t>
          </w:r>
        </w:sdtContent>
      </w:sdt>
      <w:r>
        <w:rPr>
          <w:rFonts w:eastAsia="Calibri" w:cs="Calibri"/>
          <w:sz w:val="20"/>
          <w:szCs w:val="20"/>
        </w:rPr>
        <w:t xml:space="preserve">  </w:t>
      </w:r>
      <w:r>
        <w:rPr>
          <w:rFonts w:eastAsia="Calibri" w:cs="Calibri"/>
          <w:b/>
          <w:bCs/>
          <w:sz w:val="20"/>
          <w:szCs w:val="20"/>
        </w:rPr>
        <w:t xml:space="preserve"> Estrategia y gobernanza:</w:t>
      </w:r>
      <w:r>
        <w:rPr>
          <w:rFonts w:eastAsia="Calibri" w:cs="Calibri"/>
          <w:sz w:val="20"/>
          <w:szCs w:val="20"/>
        </w:rPr>
        <w:t xml:space="preserve"> incorporación de criterios relacionados con talento, empleo de calidad, equidad, inclusión y desarrollo de capacidades en las políticas, procesos, decisiones estratégicas, indicadores o mecanismos de gobernanza de la empresa.</w:t>
      </w:r>
    </w:p>
    <w:p w14:paraId="45892073" w14:textId="085FC63F" w:rsidR="00C2601A" w:rsidRPr="00010B56" w:rsidRDefault="00C2601A" w:rsidP="00C2601A">
      <w:pPr>
        <w:pStyle w:val="Ttulo2"/>
        <w:spacing w:before="300" w:after="150"/>
        <w:rPr>
          <w:rFonts w:eastAsia="Calibri" w:cs="Calibri"/>
        </w:rPr>
      </w:pPr>
      <w:bookmarkStart w:id="12" w:name="_Toc241563138"/>
      <w:r>
        <w:rPr>
          <w:rFonts w:eastAsia="Calibri" w:cs="Calibri"/>
        </w:rPr>
        <w:t>4.2. Sección 2. Comprender y gestionar el talento y la empleabilidad (25 puntos)</w:t>
      </w:r>
      <w:bookmarkEnd w:id="12"/>
    </w:p>
    <w:p w14:paraId="0A51A3E1" w14:textId="77777777" w:rsidR="002F1673" w:rsidRPr="002F1673" w:rsidRDefault="002F1673" w:rsidP="00C2601A">
      <w:pPr>
        <w:spacing w:before="100" w:beforeAutospacing="1" w:after="100" w:afterAutospacing="1" w:line="360" w:lineRule="auto"/>
        <w:jc w:val="both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>Esta sección evalúa cómo la empresa comprende y gestiona los principales desafíos y oportunidades relacionados con el talento, el empleo de calidad y la empleabilidad, considerando a sus personas colaboradoras, las partes interesadas y su entorno.</w:t>
      </w:r>
    </w:p>
    <w:p w14:paraId="3726927E" w14:textId="59AEF9BA" w:rsidR="00B614DD" w:rsidRPr="00B61772" w:rsidRDefault="00C2601A">
      <w:pPr>
        <w:pStyle w:val="Ttulo2"/>
        <w:spacing w:before="300" w:after="150"/>
      </w:pPr>
      <w:bookmarkStart w:id="13" w:name="_Toc241563139"/>
      <w:r>
        <w:rPr>
          <w:rFonts w:eastAsia="Calibri" w:cs="Calibri"/>
        </w:rPr>
        <w:t>4.2.1. Diagnóstico de brechas y necesidades de talento</w:t>
      </w:r>
      <w:bookmarkEnd w:id="13"/>
    </w:p>
    <w:p w14:paraId="5DCEAAB6" w14:textId="77777777" w:rsidR="00B614DD" w:rsidRPr="00C2601A" w:rsidRDefault="00C40CE4" w:rsidP="00C2601A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¿En qué medida la empresa identifica y evalúa sus brechas de talento y empleabilidad (por ejemplo, escasez de habilidades, rotación, brechas de género)?</w:t>
      </w:r>
    </w:p>
    <w:p w14:paraId="5C77F822" w14:textId="2B15A495" w:rsidR="00B614DD" w:rsidRPr="00010B56" w:rsidRDefault="00000000" w:rsidP="00C2601A">
      <w:pPr>
        <w:pStyle w:val="Prrafodelista"/>
        <w:numPr>
          <w:ilvl w:val="0"/>
          <w:numId w:val="29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-863203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b/>
          <w:bCs/>
        </w:rPr>
        <w:t xml:space="preserve"> </w:t>
      </w:r>
      <w:r w:rsidR="00452FC0">
        <w:rPr>
          <w:rFonts w:eastAsia="Calibri" w:cs="Calibri"/>
          <w:sz w:val="19"/>
          <w:szCs w:val="19"/>
        </w:rPr>
        <w:t xml:space="preserve"> No hemos identificado nuestras brechas de talento y empleabilidad.</w:t>
      </w:r>
    </w:p>
    <w:p w14:paraId="01771F66" w14:textId="14C76AF8" w:rsidR="00B614DD" w:rsidRPr="00010B56" w:rsidRDefault="00000000" w:rsidP="00C2601A">
      <w:pPr>
        <w:pStyle w:val="Prrafodelista"/>
        <w:numPr>
          <w:ilvl w:val="0"/>
          <w:numId w:val="29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1167985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b/>
          <w:bCs/>
        </w:rPr>
        <w:t xml:space="preserve"> </w:t>
      </w:r>
      <w:r w:rsidR="00452FC0">
        <w:rPr>
          <w:rFonts w:eastAsia="Calibri" w:cs="Calibri"/>
          <w:sz w:val="19"/>
          <w:szCs w:val="19"/>
        </w:rPr>
        <w:t xml:space="preserve"> Estamos empezando a identificarlas.</w:t>
      </w:r>
    </w:p>
    <w:p w14:paraId="51FC46DF" w14:textId="16B6D6D6" w:rsidR="00B614DD" w:rsidRPr="00010B56" w:rsidRDefault="00000000" w:rsidP="00C2601A">
      <w:pPr>
        <w:pStyle w:val="Prrafodelista"/>
        <w:numPr>
          <w:ilvl w:val="0"/>
          <w:numId w:val="29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121590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b/>
          <w:bCs/>
        </w:rPr>
        <w:t xml:space="preserve"> </w:t>
      </w:r>
      <w:r w:rsidR="00452FC0">
        <w:rPr>
          <w:rFonts w:eastAsia="Calibri" w:cs="Calibri"/>
          <w:sz w:val="19"/>
          <w:szCs w:val="19"/>
        </w:rPr>
        <w:t xml:space="preserve"> Hemos identificado algunas brechas relevantes.</w:t>
      </w:r>
    </w:p>
    <w:p w14:paraId="5637C967" w14:textId="2A4BA74F" w:rsidR="00B614DD" w:rsidRPr="00010B56" w:rsidRDefault="00000000" w:rsidP="00C2601A">
      <w:pPr>
        <w:pStyle w:val="Prrafodelista"/>
        <w:numPr>
          <w:ilvl w:val="0"/>
          <w:numId w:val="29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1021283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b/>
          <w:bCs/>
        </w:rPr>
        <w:t xml:space="preserve"> </w:t>
      </w:r>
      <w:r w:rsidR="00452FC0">
        <w:rPr>
          <w:rFonts w:eastAsia="Calibri" w:cs="Calibri"/>
          <w:sz w:val="19"/>
          <w:szCs w:val="19"/>
        </w:rPr>
        <w:t xml:space="preserve"> Evaluamos de manera sistemática nuestras principales brechas de talento.</w:t>
      </w:r>
    </w:p>
    <w:p w14:paraId="35366B68" w14:textId="2105D065" w:rsidR="00B614DD" w:rsidRPr="00010B56" w:rsidRDefault="00000000" w:rsidP="00C2601A">
      <w:pPr>
        <w:pStyle w:val="Prrafodelista"/>
        <w:numPr>
          <w:ilvl w:val="0"/>
          <w:numId w:val="29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-2017535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b/>
          <w:bCs/>
        </w:rPr>
        <w:t xml:space="preserve"> </w:t>
      </w:r>
      <w:r w:rsidR="00452FC0">
        <w:rPr>
          <w:rFonts w:eastAsia="Calibri" w:cs="Calibri"/>
          <w:sz w:val="19"/>
          <w:szCs w:val="19"/>
        </w:rPr>
        <w:t xml:space="preserve"> Tenemos una comprensión amplia de nuestras brechas y de sus efectos sobre el negocio.</w:t>
      </w:r>
    </w:p>
    <w:p w14:paraId="47FAC9B0" w14:textId="19D62965" w:rsidR="00553590" w:rsidRPr="00001B91" w:rsidRDefault="00C40CE4" w:rsidP="00001B91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t>¿En qué medida la empresa comprende las tendencias y necesidades del entorno laboral que pueden afectar su gestión del talento y la empleabilidad?</w:t>
      </w:r>
    </w:p>
    <w:p w14:paraId="21A2A285" w14:textId="7E0E35DB" w:rsidR="00181E55" w:rsidRPr="00001B91" w:rsidRDefault="00000000" w:rsidP="00001B91">
      <w:pPr>
        <w:pStyle w:val="Prrafodelista"/>
        <w:numPr>
          <w:ilvl w:val="0"/>
          <w:numId w:val="31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  <w:sz w:val="19"/>
          <w:szCs w:val="19"/>
        </w:rPr>
      </w:pPr>
      <w:sdt>
        <w:sdtPr>
          <w:rPr>
            <w:rFonts w:eastAsiaTheme="minorEastAsia" w:cstheme="minorBidi"/>
            <w:lang w:eastAsia="en-US"/>
          </w:rPr>
          <w:id w:val="-1521386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b/>
          <w:bCs/>
        </w:rPr>
        <w:t xml:space="preserve"> </w:t>
      </w:r>
      <w:r w:rsidR="00452FC0">
        <w:rPr>
          <w:rFonts w:eastAsia="Calibri" w:cs="Calibri"/>
          <w:sz w:val="19"/>
          <w:szCs w:val="19"/>
        </w:rPr>
        <w:t xml:space="preserve"> No hemos identificado ni analizado las principales tendencias y necesidades del entorno laboral.</w:t>
      </w:r>
    </w:p>
    <w:p w14:paraId="774185FB" w14:textId="48DE576E" w:rsidR="00181E55" w:rsidRPr="00001B91" w:rsidRDefault="00000000" w:rsidP="00001B91">
      <w:pPr>
        <w:pStyle w:val="Prrafodelista"/>
        <w:numPr>
          <w:ilvl w:val="0"/>
          <w:numId w:val="31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  <w:sz w:val="19"/>
          <w:szCs w:val="19"/>
        </w:rPr>
      </w:pPr>
      <w:sdt>
        <w:sdtPr>
          <w:rPr>
            <w:rFonts w:eastAsiaTheme="minorEastAsia" w:cstheme="minorBidi"/>
            <w:lang w:eastAsia="en-US"/>
          </w:rPr>
          <w:id w:val="82034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b/>
          <w:bCs/>
        </w:rPr>
        <w:t xml:space="preserve"> </w:t>
      </w:r>
      <w:r w:rsidR="00452FC0">
        <w:rPr>
          <w:rFonts w:eastAsia="Calibri" w:cs="Calibri"/>
          <w:sz w:val="19"/>
          <w:szCs w:val="19"/>
        </w:rPr>
        <w:t>Estamos empezando a identificar tendencias y necesidades relevantes.</w:t>
      </w:r>
    </w:p>
    <w:p w14:paraId="27BDDAD5" w14:textId="4EB13B0C" w:rsidR="00181E55" w:rsidRPr="00001B91" w:rsidRDefault="00000000" w:rsidP="00001B91">
      <w:pPr>
        <w:pStyle w:val="Prrafodelista"/>
        <w:numPr>
          <w:ilvl w:val="0"/>
          <w:numId w:val="31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  <w:sz w:val="19"/>
          <w:szCs w:val="19"/>
        </w:rPr>
      </w:pPr>
      <w:sdt>
        <w:sdtPr>
          <w:rPr>
            <w:rFonts w:eastAsiaTheme="minorEastAsia" w:cstheme="minorBidi"/>
            <w:lang w:eastAsia="en-US"/>
          </w:rPr>
          <w:id w:val="337357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sz w:val="19"/>
          <w:szCs w:val="19"/>
        </w:rPr>
        <w:t>Hemos identificado algunas tendencias y necesidades relevantes para nuestra gestión del talento y la empleabilidad.</w:t>
      </w:r>
    </w:p>
    <w:p w14:paraId="3980DF8B" w14:textId="2F3E135B" w:rsidR="00181E55" w:rsidRPr="00001B91" w:rsidRDefault="00000000" w:rsidP="00001B91">
      <w:pPr>
        <w:pStyle w:val="Prrafodelista"/>
        <w:numPr>
          <w:ilvl w:val="0"/>
          <w:numId w:val="31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  <w:sz w:val="19"/>
          <w:szCs w:val="19"/>
        </w:rPr>
      </w:pPr>
      <w:sdt>
        <w:sdtPr>
          <w:rPr>
            <w:rFonts w:eastAsiaTheme="minorEastAsia" w:cstheme="minorBidi"/>
            <w:lang w:eastAsia="en-US"/>
          </w:rPr>
          <w:id w:val="-1248574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b/>
          <w:bCs/>
        </w:rPr>
        <w:t xml:space="preserve"> </w:t>
      </w:r>
      <w:r w:rsidR="00452FC0">
        <w:rPr>
          <w:rFonts w:eastAsia="Calibri" w:cs="Calibri"/>
          <w:sz w:val="19"/>
          <w:szCs w:val="19"/>
        </w:rPr>
        <w:t xml:space="preserve"> Analizamos de manera sistemática las principales tendencias y necesidades del entorno laboral.</w:t>
      </w:r>
    </w:p>
    <w:p w14:paraId="200C99E3" w14:textId="271B5438" w:rsidR="00181E55" w:rsidRPr="00001B91" w:rsidRDefault="00000000" w:rsidP="00001B91">
      <w:pPr>
        <w:pStyle w:val="Prrafodelista"/>
        <w:numPr>
          <w:ilvl w:val="0"/>
          <w:numId w:val="31"/>
        </w:numPr>
        <w:spacing w:before="100" w:beforeAutospacing="1" w:after="100" w:afterAutospacing="1" w:line="360" w:lineRule="auto"/>
        <w:ind w:left="714" w:hanging="357"/>
        <w:jc w:val="both"/>
        <w:rPr>
          <w:rFonts w:eastAsia="Calibri" w:cs="Calibri"/>
          <w:sz w:val="19"/>
          <w:szCs w:val="19"/>
        </w:rPr>
      </w:pPr>
      <w:sdt>
        <w:sdtPr>
          <w:rPr>
            <w:rFonts w:eastAsiaTheme="minorEastAsia" w:cstheme="minorBidi"/>
            <w:lang w:eastAsia="en-US"/>
          </w:rPr>
          <w:id w:val="-309868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</w:t>
      </w:r>
      <w:r w:rsidR="00452FC0">
        <w:rPr>
          <w:rFonts w:eastAsia="Calibri" w:cs="Calibri"/>
          <w:sz w:val="19"/>
          <w:szCs w:val="19"/>
        </w:rPr>
        <w:t>Tenemos una comprensión amplia de las tendencias y necesidades del entorno laboral y las utilizamos para orientar nuestras decisiones de talento y empleabilidad.</w:t>
      </w:r>
    </w:p>
    <w:p w14:paraId="67FCC555" w14:textId="06EF987D" w:rsidR="00CD1DB6" w:rsidRPr="00001B91" w:rsidRDefault="00C40CE4" w:rsidP="00001B91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b/>
          <w:bCs/>
          <w:color w:val="013396"/>
        </w:rPr>
        <w:lastRenderedPageBreak/>
        <w:t>¿Cuáles son las principales brechas relacionadas con el talento y la empleabilidad que su empresa ha identificado? Marque todas las opciones que correspondan.</w:t>
      </w:r>
    </w:p>
    <w:tbl>
      <w:tblPr>
        <w:tblStyle w:val="TableNormal"/>
        <w:tblW w:w="9351" w:type="dxa"/>
        <w:tblBorders>
          <w:top w:val="single" w:sz="4" w:space="0" w:color="A6E3FA"/>
          <w:left w:val="single" w:sz="4" w:space="0" w:color="A6E3FA"/>
          <w:bottom w:val="single" w:sz="4" w:space="0" w:color="A6E3FA"/>
          <w:right w:val="single" w:sz="4" w:space="0" w:color="A6E3FA"/>
          <w:insideH w:val="single" w:sz="4" w:space="0" w:color="A6E3FA"/>
          <w:insideV w:val="single" w:sz="4" w:space="0" w:color="A6E3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640193" w:rsidRPr="00010B56" w14:paraId="77841D78" w14:textId="77777777" w:rsidTr="00CD1DB6">
        <w:trPr>
          <w:cantSplit/>
          <w:tblHeader/>
        </w:trPr>
        <w:tc>
          <w:tcPr>
            <w:tcW w:w="6091" w:type="dxa"/>
            <w:shd w:val="clear" w:color="auto" w:fill="00BE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F89286" w14:textId="3FCD4276" w:rsidR="00640193" w:rsidRPr="00106212" w:rsidRDefault="00106212" w:rsidP="00106212">
            <w:pPr>
              <w:jc w:val="center"/>
              <w:rPr>
                <w:rFonts w:eastAsia="Calibri" w:cs="Calibri"/>
                <w:b/>
                <w:bCs/>
                <w:color w:val="013396"/>
                <w:sz w:val="19"/>
                <w:szCs w:val="19"/>
              </w:rPr>
            </w:pPr>
            <w:r>
              <w:rPr>
                <w:rFonts w:eastAsia="Calibri" w:cs="Calibri"/>
                <w:b/>
                <w:bCs/>
                <w:color w:val="013396"/>
                <w:sz w:val="19"/>
                <w:szCs w:val="19"/>
              </w:rPr>
              <w:t>Principales brechas identificadas</w:t>
            </w:r>
          </w:p>
        </w:tc>
        <w:tc>
          <w:tcPr>
            <w:tcW w:w="3260" w:type="dxa"/>
            <w:shd w:val="clear" w:color="auto" w:fill="00BE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1A1CA2" w14:textId="37A69620" w:rsidR="00640193" w:rsidRPr="00010B56" w:rsidRDefault="00001B91">
            <w:pPr>
              <w:jc w:val="center"/>
            </w:pPr>
            <w:r>
              <w:rPr>
                <w:rFonts w:eastAsia="Calibri" w:cs="Calibri"/>
                <w:b/>
                <w:bCs/>
                <w:color w:val="013396"/>
                <w:sz w:val="19"/>
                <w:szCs w:val="19"/>
              </w:rPr>
              <w:t>Seleccione</w:t>
            </w:r>
          </w:p>
        </w:tc>
      </w:tr>
      <w:tr w:rsidR="00001B91" w:rsidRPr="00010B56" w14:paraId="511FD47B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6B69D3" w14:textId="7C275822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Escasez de habilidades técnicas o digitales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C7866B" w14:textId="0F8A0D07" w:rsidR="00001B91" w:rsidRPr="00010B56" w:rsidRDefault="00000000" w:rsidP="00001B91">
            <w:pPr>
              <w:jc w:val="center"/>
            </w:pPr>
            <w:sdt>
              <w:sdtPr>
                <w:rPr>
                  <w:rFonts w:eastAsiaTheme="minorEastAsia" w:cstheme="minorBidi"/>
                  <w:lang w:eastAsia="en-US"/>
                </w:rPr>
                <w:id w:val="-53133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61858AFC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089759" w14:textId="77777777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Dificultad para encontrar talento con habilidades socioemocionales acordes al puesto de trabajo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A31C67" w14:textId="66703E2A" w:rsidR="00001B91" w:rsidRPr="00010B56" w:rsidRDefault="00000000" w:rsidP="00001B91">
            <w:pPr>
              <w:jc w:val="center"/>
            </w:pPr>
            <w:sdt>
              <w:sdtPr>
                <w:rPr>
                  <w:rFonts w:eastAsiaTheme="minorEastAsia" w:cstheme="minorBidi"/>
                  <w:lang w:eastAsia="en-US"/>
                </w:rPr>
                <w:id w:val="-165235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59C69A20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27409C" w14:textId="256DEEB9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  <w:spacing w:after="100"/>
            </w:pPr>
            <w:r>
              <w:t xml:space="preserve">Dificultad para atraer o retener talento 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E676E9" w14:textId="3DFFE392" w:rsidR="00001B91" w:rsidRPr="00010B56" w:rsidRDefault="00000000" w:rsidP="00001B91">
            <w:pPr>
              <w:jc w:val="center"/>
            </w:pPr>
            <w:sdt>
              <w:sdtPr>
                <w:rPr>
                  <w:rFonts w:eastAsiaTheme="minorEastAsia" w:cstheme="minorBidi"/>
                  <w:lang w:eastAsia="en-US"/>
                </w:rPr>
                <w:id w:val="-123084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764C165C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13AE2B" w14:textId="6B6D4B22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  <w:spacing w:after="100"/>
            </w:pPr>
            <w:r>
              <w:t xml:space="preserve">Alta rotación de personal 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0D7AB8" w14:textId="281D002B" w:rsidR="00001B91" w:rsidRPr="00010B56" w:rsidRDefault="00000000" w:rsidP="00001B91">
            <w:pPr>
              <w:jc w:val="center"/>
            </w:pPr>
            <w:sdt>
              <w:sdtPr>
                <w:rPr>
                  <w:rFonts w:eastAsiaTheme="minorEastAsia" w:cstheme="minorBidi"/>
                  <w:lang w:eastAsia="en-US"/>
                </w:rPr>
                <w:id w:val="554905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14E3D2A7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02C0A7" w14:textId="67CC3C10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Brecha salarial de género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A5C2F9" w14:textId="1F11CEAD" w:rsidR="00001B91" w:rsidRPr="00010B56" w:rsidRDefault="00000000" w:rsidP="00001B91">
            <w:pPr>
              <w:jc w:val="center"/>
            </w:pPr>
            <w:sdt>
              <w:sdtPr>
                <w:rPr>
                  <w:rFonts w:eastAsiaTheme="minorEastAsia" w:cstheme="minorBidi"/>
                  <w:lang w:eastAsia="en-US"/>
                </w:rPr>
                <w:id w:val="1653177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373CB2FF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150B6A" w14:textId="67C912D7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Baja representación de mujeres en posiciones de liderazgo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63A491" w14:textId="18E1E695" w:rsidR="00001B91" w:rsidRPr="00010B56" w:rsidRDefault="00000000" w:rsidP="00001B91">
            <w:pPr>
              <w:jc w:val="center"/>
            </w:pPr>
            <w:sdt>
              <w:sdtPr>
                <w:rPr>
                  <w:rFonts w:eastAsiaTheme="minorEastAsia" w:cstheme="minorBidi"/>
                  <w:lang w:eastAsia="en-US"/>
                </w:rPr>
                <w:id w:val="-47321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7A43BB43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ABA6FF" w14:textId="15E50B12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Baja empleabilidad juvenil o dificultades para acceder al primer empleo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324D9F" w14:textId="2D5FDF34" w:rsidR="00001B91" w:rsidRPr="00010B56" w:rsidRDefault="00000000" w:rsidP="00001B91">
            <w:pPr>
              <w:jc w:val="center"/>
            </w:pPr>
            <w:sdt>
              <w:sdtPr>
                <w:rPr>
                  <w:rFonts w:eastAsiaTheme="minorEastAsia" w:cstheme="minorBidi"/>
                  <w:lang w:eastAsia="en-US"/>
                </w:rPr>
                <w:id w:val="64308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20B78256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FCB6D" w14:textId="11E04225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Baja representación de poblaciones subrepresentadas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8BE405" w14:textId="0B5D1824" w:rsidR="00001B91" w:rsidRPr="00010B56" w:rsidRDefault="00000000" w:rsidP="00001B91">
            <w:pPr>
              <w:jc w:val="center"/>
              <w:rPr>
                <w:rFonts w:eastAsia="Calibri" w:cs="Calibri"/>
              </w:rPr>
            </w:pPr>
            <w:sdt>
              <w:sdtPr>
                <w:rPr>
                  <w:rFonts w:eastAsiaTheme="minorEastAsia" w:cstheme="minorBidi"/>
                  <w:lang w:eastAsia="en-US"/>
                </w:rPr>
                <w:id w:val="-176821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172C17D9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0FF403" w14:textId="0BA65462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Barreras para la inclusión laboral de personas con discapacidad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10D79A" w14:textId="561EFCB5" w:rsidR="00001B91" w:rsidRPr="00010B56" w:rsidRDefault="00000000" w:rsidP="00001B91">
            <w:pPr>
              <w:jc w:val="center"/>
              <w:rPr>
                <w:rFonts w:eastAsia="Calibri" w:cs="Calibri"/>
              </w:rPr>
            </w:pPr>
            <w:sdt>
              <w:sdtPr>
                <w:rPr>
                  <w:rFonts w:eastAsiaTheme="minorEastAsia" w:cstheme="minorBidi"/>
                  <w:lang w:eastAsia="en-US"/>
                </w:rPr>
                <w:id w:val="104278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717C6847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9B9EB3" w14:textId="6A83D6D4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Barreras para la incorporación, permanencia o desarrollo de personas adultas mayores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23FBB7" w14:textId="563FD59F" w:rsidR="00001B91" w:rsidRPr="00010B56" w:rsidRDefault="00000000" w:rsidP="00001B91">
            <w:pPr>
              <w:jc w:val="center"/>
              <w:rPr>
                <w:rFonts w:eastAsia="Calibri" w:cs="Calibri"/>
              </w:rPr>
            </w:pPr>
            <w:sdt>
              <w:sdtPr>
                <w:rPr>
                  <w:rFonts w:eastAsiaTheme="minorEastAsia" w:cstheme="minorBidi"/>
                  <w:lang w:eastAsia="en-US"/>
                </w:rPr>
                <w:id w:val="-775325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15FB12EC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B972F7" w14:textId="7E96C4F8" w:rsidR="00001B91" w:rsidRPr="009B194A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Salud mental y bienestar de las personas colaboradoras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7C3B49" w14:textId="2AA0424E" w:rsidR="00001B91" w:rsidRPr="00010B56" w:rsidRDefault="00000000" w:rsidP="00001B91">
            <w:pPr>
              <w:jc w:val="center"/>
              <w:rPr>
                <w:rFonts w:eastAsia="Calibri" w:cs="Calibri"/>
              </w:rPr>
            </w:pPr>
            <w:sdt>
              <w:sdtPr>
                <w:rPr>
                  <w:rFonts w:eastAsiaTheme="minorEastAsia" w:cstheme="minorBidi"/>
                  <w:lang w:eastAsia="en-US"/>
                </w:rPr>
                <w:id w:val="-91932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72192A19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43FF29" w14:textId="72B443B8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  <w:spacing w:after="100"/>
            </w:pPr>
            <w:r>
              <w:t xml:space="preserve">Dificultades para conciliar las responsabilidades laborales y familiares, incluido el cuido 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A098F7" w14:textId="05470963" w:rsidR="00001B91" w:rsidRPr="00010B56" w:rsidRDefault="00000000" w:rsidP="00001B91">
            <w:pPr>
              <w:jc w:val="center"/>
              <w:rPr>
                <w:rFonts w:eastAsia="Calibri" w:cs="Calibri"/>
              </w:rPr>
            </w:pPr>
            <w:sdt>
              <w:sdtPr>
                <w:rPr>
                  <w:rFonts w:eastAsiaTheme="minorEastAsia" w:cstheme="minorBidi"/>
                  <w:lang w:eastAsia="en-US"/>
                </w:rPr>
                <w:id w:val="83087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3ED1D8C5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70F05A" w14:textId="470EB48E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Débil desarrollo de liderazgo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17C7E" w14:textId="65D91B29" w:rsidR="00001B91" w:rsidRPr="00010B56" w:rsidRDefault="00000000" w:rsidP="00001B91">
            <w:pPr>
              <w:jc w:val="center"/>
              <w:rPr>
                <w:rFonts w:eastAsia="Calibri" w:cs="Calibri"/>
              </w:rPr>
            </w:pPr>
            <w:sdt>
              <w:sdtPr>
                <w:rPr>
                  <w:rFonts w:eastAsiaTheme="minorEastAsia" w:cstheme="minorBidi"/>
                  <w:lang w:eastAsia="en-US"/>
                </w:rPr>
                <w:id w:val="-140714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0585BE7E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11B270" w14:textId="73B0C7C6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Necesidades de actualización o reconversión de habilidades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75BB3" w14:textId="11853B0F" w:rsidR="00001B91" w:rsidRPr="00010B56" w:rsidRDefault="00000000" w:rsidP="00001B91">
            <w:pPr>
              <w:jc w:val="center"/>
              <w:rPr>
                <w:rFonts w:eastAsia="Calibri" w:cs="Calibri"/>
              </w:rPr>
            </w:pPr>
            <w:sdt>
              <w:sdtPr>
                <w:rPr>
                  <w:rFonts w:eastAsiaTheme="minorEastAsia" w:cstheme="minorBidi"/>
                  <w:lang w:eastAsia="en-US"/>
                </w:rPr>
                <w:id w:val="142692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1FF84E09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E9A0CA" w14:textId="2502CB40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t>Otras brechas relacionadas con el talento y la empleabilidad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CA6E59" w14:textId="6658989A" w:rsidR="00001B91" w:rsidRPr="00010B56" w:rsidRDefault="00000000" w:rsidP="00001B91">
            <w:pPr>
              <w:jc w:val="center"/>
              <w:rPr>
                <w:rFonts w:eastAsia="Calibri" w:cs="Calibri"/>
              </w:rPr>
            </w:pPr>
            <w:sdt>
              <w:sdtPr>
                <w:rPr>
                  <w:rFonts w:eastAsiaTheme="minorEastAsia" w:cstheme="minorBidi"/>
                  <w:lang w:eastAsia="en-US"/>
                </w:rPr>
                <w:id w:val="-173746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  <w:tr w:rsidR="00001B91" w:rsidRPr="00010B56" w14:paraId="25ECE94D" w14:textId="77777777" w:rsidTr="00CD1DB6">
        <w:trPr>
          <w:cantSplit/>
        </w:trPr>
        <w:tc>
          <w:tcPr>
            <w:tcW w:w="609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73E65D" w14:textId="77777777" w:rsidR="00001B91" w:rsidRPr="00010B56" w:rsidRDefault="00001B91" w:rsidP="00001B91">
            <w:pPr>
              <w:pStyle w:val="Prrafodelista"/>
              <w:numPr>
                <w:ilvl w:val="0"/>
                <w:numId w:val="33"/>
              </w:numPr>
            </w:pPr>
            <w:r>
              <w:rPr>
                <w:rFonts w:eastAsia="Calibri" w:cs="Calibri"/>
              </w:rPr>
              <w:t>No hemos identificado brechas</w:t>
            </w:r>
          </w:p>
        </w:tc>
        <w:tc>
          <w:tcPr>
            <w:tcW w:w="32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593C59" w14:textId="217A696A" w:rsidR="00001B91" w:rsidRPr="00010B56" w:rsidRDefault="00000000" w:rsidP="00001B91">
            <w:pPr>
              <w:jc w:val="center"/>
            </w:pPr>
            <w:sdt>
              <w:sdtPr>
                <w:rPr>
                  <w:rFonts w:eastAsiaTheme="minorEastAsia" w:cstheme="minorBidi"/>
                  <w:lang w:eastAsia="en-US"/>
                </w:rPr>
                <w:id w:val="-21620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theme="minorBidi" w:hint="eastAsia"/>
                    <w:lang w:eastAsia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</w:rPr>
              <w:t xml:space="preserve">  </w:t>
            </w:r>
          </w:p>
        </w:tc>
      </w:tr>
    </w:tbl>
    <w:p w14:paraId="0E6C4501" w14:textId="77777777" w:rsidR="009B194A" w:rsidRPr="00010B56" w:rsidRDefault="009B194A">
      <w:pPr>
        <w:spacing w:after="100"/>
      </w:pPr>
    </w:p>
    <w:p w14:paraId="12D3FE03" w14:textId="424847AB" w:rsidR="00B614DD" w:rsidRPr="009B194A" w:rsidRDefault="00001B91">
      <w:pPr>
        <w:pStyle w:val="Ttulo2"/>
        <w:spacing w:before="300" w:after="150"/>
        <w:rPr>
          <w:rFonts w:eastAsia="Calibri" w:cs="Calibri"/>
        </w:rPr>
      </w:pPr>
      <w:bookmarkStart w:id="14" w:name="_Toc241563140"/>
      <w:r>
        <w:rPr>
          <w:rFonts w:eastAsia="Calibri" w:cs="Calibri"/>
        </w:rPr>
        <w:t>4.2.2. Riesgos y oportunidades</w:t>
      </w:r>
      <w:bookmarkEnd w:id="14"/>
    </w:p>
    <w:p w14:paraId="08516543" w14:textId="11885CFD" w:rsidR="009606EE" w:rsidRDefault="009606EE" w:rsidP="00001B91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La gestión del talento y la empleabilidad puede generar riesgos cuando los cambios en la disponibilidad, las capacidades o las condiciones del talento afectan las operaciones, la estrategia o el desempeño de la empresa. A la vez, puede generar oportunidades cuando el desarrollo de las personas, la equidad y la inclusión contribuyen a fortalecer el negocio y generar valor para la sociedad.</w:t>
      </w:r>
    </w:p>
    <w:p w14:paraId="43BE1107" w14:textId="77777777" w:rsidR="00A25A1A" w:rsidRPr="00001B91" w:rsidRDefault="00C40CE4" w:rsidP="008B5643">
      <w:pPr>
        <w:pStyle w:val="Prrafodelista"/>
        <w:numPr>
          <w:ilvl w:val="0"/>
          <w:numId w:val="3"/>
        </w:numPr>
        <w:spacing w:before="100" w:beforeAutospacing="1" w:after="100" w:afterAutospacing="1" w:line="360" w:lineRule="auto"/>
        <w:ind w:hanging="357"/>
        <w:jc w:val="both"/>
        <w:rPr>
          <w:b/>
          <w:bCs/>
          <w:color w:val="013396"/>
        </w:rPr>
      </w:pPr>
      <w:r>
        <w:rPr>
          <w:b/>
          <w:bCs/>
          <w:color w:val="013396"/>
        </w:rPr>
        <w:lastRenderedPageBreak/>
        <w:t>¿En qué medida la empresa identifica y evalúa los riesgos relacionados con el talento (por ejemplo, escasez de habilidades, automatización o rotación) y los riesgos regulatorios, laborales o reputacionales asociados a sus prácticas de empleo y a la discriminación?</w:t>
      </w:r>
    </w:p>
    <w:p w14:paraId="1AB321A4" w14:textId="4F211E6A" w:rsidR="00B614DD" w:rsidRPr="00001B91" w:rsidRDefault="00000000" w:rsidP="008B5643">
      <w:pPr>
        <w:pStyle w:val="Prrafodelista"/>
        <w:numPr>
          <w:ilvl w:val="0"/>
          <w:numId w:val="34"/>
        </w:numPr>
        <w:spacing w:before="100" w:beforeAutospacing="1" w:after="100" w:afterAutospacing="1" w:line="360" w:lineRule="auto"/>
        <w:ind w:hanging="357"/>
      </w:pPr>
      <w:sdt>
        <w:sdtPr>
          <w:rPr>
            <w:rFonts w:eastAsiaTheme="minorEastAsia" w:cstheme="minorBidi"/>
            <w:lang w:eastAsia="en-US"/>
          </w:rPr>
          <w:id w:val="-857036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No hemos identificado riesgos relacionados con el talento ni con nuestras prácticas de empleo.</w:t>
      </w:r>
    </w:p>
    <w:p w14:paraId="5B31D124" w14:textId="6999AACB" w:rsidR="00B614DD" w:rsidRPr="00001B91" w:rsidRDefault="00000000" w:rsidP="008B5643">
      <w:pPr>
        <w:pStyle w:val="Prrafodelista"/>
        <w:numPr>
          <w:ilvl w:val="0"/>
          <w:numId w:val="34"/>
        </w:numPr>
        <w:spacing w:before="100" w:beforeAutospacing="1" w:after="100" w:afterAutospacing="1" w:line="360" w:lineRule="auto"/>
        <w:ind w:hanging="357"/>
      </w:pPr>
      <w:sdt>
        <w:sdtPr>
          <w:rPr>
            <w:rFonts w:eastAsiaTheme="minorEastAsia" w:cstheme="minorBidi"/>
            <w:lang w:eastAsia="en-US"/>
          </w:rPr>
          <w:id w:val="471567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Estamos empezando a identificar posibles riesgos.</w:t>
      </w:r>
    </w:p>
    <w:p w14:paraId="651E60C0" w14:textId="7CCF926E" w:rsidR="00B614DD" w:rsidRPr="00001B91" w:rsidRDefault="00000000" w:rsidP="008B5643">
      <w:pPr>
        <w:pStyle w:val="Prrafodelista"/>
        <w:numPr>
          <w:ilvl w:val="0"/>
          <w:numId w:val="34"/>
        </w:numPr>
        <w:spacing w:before="100" w:beforeAutospacing="1" w:after="100" w:afterAutospacing="1" w:line="360" w:lineRule="auto"/>
        <w:ind w:hanging="357"/>
      </w:pPr>
      <w:sdt>
        <w:sdtPr>
          <w:rPr>
            <w:rFonts w:eastAsiaTheme="minorEastAsia" w:cstheme="minorBidi"/>
            <w:lang w:eastAsia="en-US"/>
          </w:rPr>
          <w:id w:val="964239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 Hemos identificado algunos riesgos relevantes de talento o de prácticas de empleo.</w:t>
      </w:r>
    </w:p>
    <w:p w14:paraId="59728D3A" w14:textId="45056ED0" w:rsidR="00B614DD" w:rsidRPr="00001B91" w:rsidRDefault="00000000" w:rsidP="008B5643">
      <w:pPr>
        <w:pStyle w:val="Prrafodelista"/>
        <w:numPr>
          <w:ilvl w:val="0"/>
          <w:numId w:val="34"/>
        </w:numPr>
        <w:spacing w:before="100" w:beforeAutospacing="1" w:after="100" w:afterAutospacing="1" w:line="360" w:lineRule="auto"/>
        <w:ind w:hanging="357"/>
      </w:pPr>
      <w:sdt>
        <w:sdtPr>
          <w:rPr>
            <w:rFonts w:eastAsiaTheme="minorEastAsia" w:cstheme="minorBidi"/>
            <w:lang w:eastAsia="en-US"/>
          </w:rPr>
          <w:id w:val="33171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 Evaluamos de manera sistemática los principales riesgos de talento y de prácticas de empleo, considerando los cambios regulatorios, laborales o reputacionales.</w:t>
      </w:r>
    </w:p>
    <w:p w14:paraId="21314BFD" w14:textId="39E44DDA" w:rsidR="00B614DD" w:rsidRPr="00001B91" w:rsidRDefault="00000000" w:rsidP="008B5643">
      <w:pPr>
        <w:pStyle w:val="Prrafodelista"/>
        <w:numPr>
          <w:ilvl w:val="0"/>
          <w:numId w:val="34"/>
        </w:numPr>
        <w:spacing w:before="100" w:beforeAutospacing="1" w:after="100" w:afterAutospacing="1" w:line="360" w:lineRule="auto"/>
        <w:ind w:hanging="357"/>
      </w:pPr>
      <w:sdt>
        <w:sdtPr>
          <w:rPr>
            <w:rFonts w:eastAsiaTheme="minorEastAsia" w:cstheme="minorBidi"/>
            <w:lang w:eastAsia="en-US"/>
          </w:rPr>
          <w:id w:val="-1930798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</w:rPr>
        <w:t xml:space="preserve">   Evaluamos periódicamente estos riesgos, analizamos sus efectos en el negocio y contamos con acciones para prevenirlos y mitigarlos.</w:t>
      </w:r>
    </w:p>
    <w:p w14:paraId="0DDFCA1B" w14:textId="77777777" w:rsidR="00B614DD" w:rsidRPr="00001B91" w:rsidRDefault="00C40CE4" w:rsidP="00001B91">
      <w:pPr>
        <w:pStyle w:val="Prrafodelista"/>
        <w:numPr>
          <w:ilvl w:val="0"/>
          <w:numId w:val="3"/>
        </w:numPr>
        <w:spacing w:beforeAutospacing="1" w:afterAutospacing="1" w:line="360" w:lineRule="auto"/>
        <w:jc w:val="both"/>
        <w:rPr>
          <w:b/>
          <w:bCs/>
          <w:color w:val="013396"/>
        </w:rPr>
      </w:pPr>
      <w:r>
        <w:rPr>
          <w:b/>
          <w:bCs/>
          <w:color w:val="013396"/>
        </w:rPr>
        <w:t>¿En qué medida los riesgos relacionados con el talento y la empleabilidad están integrados en el sistema general de gestión de riesgos de la empresa?</w:t>
      </w:r>
    </w:p>
    <w:p w14:paraId="5D592DCC" w14:textId="605D704E" w:rsidR="00B614DD" w:rsidRPr="00010B56" w:rsidRDefault="00000000" w:rsidP="00001B91">
      <w:pPr>
        <w:pStyle w:val="Prrafodelista"/>
        <w:numPr>
          <w:ilvl w:val="0"/>
          <w:numId w:val="36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-1139952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No están integrados en el sistema de gestión de riesgos de la empresa.</w:t>
      </w:r>
    </w:p>
    <w:p w14:paraId="413EC998" w14:textId="25261276" w:rsidR="00B614DD" w:rsidRPr="00010B56" w:rsidRDefault="00000000" w:rsidP="00001B91">
      <w:pPr>
        <w:pStyle w:val="Prrafodelista"/>
        <w:numPr>
          <w:ilvl w:val="0"/>
          <w:numId w:val="36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-1585531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Estamos empezando a considerar algunos de estos riesgos.</w:t>
      </w:r>
    </w:p>
    <w:p w14:paraId="20C8A7EF" w14:textId="222D5700" w:rsidR="00B614DD" w:rsidRPr="00010B56" w:rsidRDefault="00000000" w:rsidP="00001B91">
      <w:pPr>
        <w:pStyle w:val="Prrafodelista"/>
        <w:numPr>
          <w:ilvl w:val="0"/>
          <w:numId w:val="36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1645997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Algunos riesgos relacionados con el talento están incorporados en la gestión de riesgos.</w:t>
      </w:r>
    </w:p>
    <w:p w14:paraId="4CDF3BE3" w14:textId="72CB6B80" w:rsidR="00B614DD" w:rsidRPr="00010B56" w:rsidRDefault="00000000" w:rsidP="00001B91">
      <w:pPr>
        <w:pStyle w:val="Prrafodelista"/>
        <w:numPr>
          <w:ilvl w:val="0"/>
          <w:numId w:val="36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350159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Los principales riesgos se gestionan de manera sistemática como parte del sistema general de gestión de riesgos.</w:t>
      </w:r>
    </w:p>
    <w:p w14:paraId="2B0958EB" w14:textId="0B05C704" w:rsidR="00B614DD" w:rsidRPr="00010B56" w:rsidRDefault="00000000" w:rsidP="00001B91">
      <w:pPr>
        <w:pStyle w:val="Prrafodelista"/>
        <w:numPr>
          <w:ilvl w:val="0"/>
          <w:numId w:val="36"/>
        </w:numPr>
        <w:spacing w:before="100" w:beforeAutospacing="1" w:after="100" w:afterAutospacing="1" w:line="360" w:lineRule="auto"/>
        <w:ind w:left="714" w:hanging="357"/>
        <w:jc w:val="both"/>
      </w:pPr>
      <w:sdt>
        <w:sdtPr>
          <w:rPr>
            <w:rFonts w:eastAsiaTheme="minorEastAsia" w:cstheme="minorBidi"/>
            <w:lang w:eastAsia="en-US"/>
          </w:rPr>
          <w:id w:val="-1030334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Estos riesgos están plenamente integrados en la gestión de riesgos y en los procesos de toma de decisiones de la empresa.</w:t>
      </w:r>
    </w:p>
    <w:p w14:paraId="20A506F7" w14:textId="61090ABB" w:rsidR="00B614DD" w:rsidRPr="00001B91" w:rsidRDefault="00C40CE4" w:rsidP="00001B91">
      <w:pPr>
        <w:pStyle w:val="Prrafodelista"/>
        <w:numPr>
          <w:ilvl w:val="0"/>
          <w:numId w:val="3"/>
        </w:numPr>
        <w:spacing w:beforeAutospacing="1" w:afterAutospacing="1" w:line="360" w:lineRule="auto"/>
        <w:jc w:val="both"/>
        <w:rPr>
          <w:b/>
          <w:bCs/>
          <w:color w:val="013396"/>
        </w:rPr>
      </w:pPr>
      <w:r>
        <w:rPr>
          <w:b/>
          <w:bCs/>
          <w:color w:val="013396"/>
        </w:rPr>
        <w:t>¿En qué medida la empresa identifica oportunidades para fortalecer el talento y la empleabilidad y generar valor para el negocio?</w:t>
      </w:r>
    </w:p>
    <w:p w14:paraId="14C13D6A" w14:textId="3E2202CF" w:rsidR="00B35CF9" w:rsidRPr="008B5643" w:rsidRDefault="00B35CF9" w:rsidP="008B5643">
      <w:pPr>
        <w:pStyle w:val="Prrafodelista"/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eastAsiaTheme="minorEastAsia" w:cstheme="minorBidi"/>
          <w:lang w:eastAsia="en-US"/>
        </w:rPr>
      </w:pPr>
      <w:r>
        <w:rPr>
          <w:rFonts w:eastAsiaTheme="minorEastAsia" w:cstheme="minorBidi"/>
          <w:lang w:eastAsia="en-US"/>
        </w:rPr>
        <w:t xml:space="preserve"> </w:t>
      </w:r>
      <w:sdt>
        <w:sdtPr>
          <w:rPr>
            <w:rFonts w:eastAsiaTheme="minorEastAsia" w:cstheme="minorBidi"/>
            <w:lang w:eastAsia="en-US"/>
          </w:rPr>
          <w:id w:val="-1899999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>
        <w:rPr>
          <w:rFonts w:eastAsiaTheme="minorEastAsia" w:cstheme="minorBidi"/>
          <w:lang w:eastAsia="en-US"/>
        </w:rPr>
        <w:t xml:space="preserve"> No hemos identificado oportunidades relacionadas con el talento y la empleabilidad.</w:t>
      </w:r>
    </w:p>
    <w:p w14:paraId="545DB910" w14:textId="534605A0" w:rsidR="00B35CF9" w:rsidRPr="008B5643" w:rsidRDefault="00B35CF9" w:rsidP="008B5643">
      <w:pPr>
        <w:pStyle w:val="Prrafodelista"/>
        <w:numPr>
          <w:ilvl w:val="0"/>
          <w:numId w:val="38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r>
        <w:rPr>
          <w:rFonts w:eastAsiaTheme="minorEastAsia" w:cstheme="minorBidi"/>
          <w:lang w:eastAsia="en-US"/>
        </w:rPr>
        <w:t xml:space="preserve"> </w:t>
      </w:r>
      <w:sdt>
        <w:sdtPr>
          <w:rPr>
            <w:rFonts w:eastAsiaTheme="minorEastAsia" w:cstheme="minorBidi"/>
            <w:lang w:eastAsia="en-US"/>
          </w:rPr>
          <w:id w:val="-1899999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>
        <w:rPr>
          <w:rFonts w:eastAsiaTheme="minorEastAsia" w:cstheme="minorBidi"/>
          <w:lang w:eastAsia="en-US"/>
        </w:rPr>
        <w:t xml:space="preserve"> Estamos empezando a identificar cómo la gestión del talento puede contribuir al negocio.</w:t>
      </w:r>
    </w:p>
    <w:p w14:paraId="2A918570" w14:textId="1F5E95BB" w:rsidR="00B35CF9" w:rsidRPr="008B5643" w:rsidRDefault="00B35CF9" w:rsidP="008B5643">
      <w:pPr>
        <w:pStyle w:val="Prrafodelista"/>
        <w:numPr>
          <w:ilvl w:val="0"/>
          <w:numId w:val="38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r>
        <w:rPr>
          <w:rFonts w:eastAsiaTheme="minorEastAsia" w:cstheme="minorBidi"/>
          <w:lang w:eastAsia="en-US"/>
        </w:rPr>
        <w:t xml:space="preserve"> </w:t>
      </w:r>
      <w:sdt>
        <w:sdtPr>
          <w:rPr>
            <w:rFonts w:eastAsiaTheme="minorEastAsia" w:cstheme="minorBidi"/>
            <w:lang w:eastAsia="en-US"/>
          </w:rPr>
          <w:id w:val="-1899999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>
        <w:rPr>
          <w:rFonts w:eastAsiaTheme="minorEastAsia" w:cstheme="minorBidi"/>
          <w:lang w:eastAsia="en-US"/>
        </w:rPr>
        <w:t xml:space="preserve"> Hemos identificado algunas oportunidades, como mejorar las capacidades de las personas, atraer y retener talento o aumentar la productividad.</w:t>
      </w:r>
    </w:p>
    <w:p w14:paraId="2BB8DF5F" w14:textId="536387C9" w:rsidR="00B35CF9" w:rsidRPr="008B5643" w:rsidRDefault="00B35CF9" w:rsidP="008B5643">
      <w:pPr>
        <w:pStyle w:val="Prrafodelista"/>
        <w:numPr>
          <w:ilvl w:val="0"/>
          <w:numId w:val="38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r>
        <w:rPr>
          <w:rFonts w:eastAsiaTheme="minorEastAsia" w:cstheme="minorBidi"/>
          <w:lang w:eastAsia="en-US"/>
        </w:rPr>
        <w:t xml:space="preserve"> </w:t>
      </w:r>
      <w:sdt>
        <w:sdtPr>
          <w:rPr>
            <w:rFonts w:eastAsiaTheme="minorEastAsia" w:cstheme="minorBidi"/>
            <w:lang w:eastAsia="en-US"/>
          </w:rPr>
          <w:id w:val="-1899999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>
        <w:rPr>
          <w:rFonts w:eastAsiaTheme="minorEastAsia" w:cstheme="minorBidi"/>
          <w:lang w:eastAsia="en-US"/>
        </w:rPr>
        <w:t xml:space="preserve"> Evaluamos de manera sistemática las principales oportunidades y definimos acciones para aprovecharlas.</w:t>
      </w:r>
    </w:p>
    <w:p w14:paraId="6E5E1680" w14:textId="0AA2FBD5" w:rsidR="00B35CF9" w:rsidRPr="008B5643" w:rsidRDefault="00000000" w:rsidP="008B5643">
      <w:pPr>
        <w:pStyle w:val="Prrafodelista"/>
        <w:numPr>
          <w:ilvl w:val="0"/>
          <w:numId w:val="38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Integramos las oportunidades relacionadas con el talento y la empleabilidad en la estrategia y en la toma de decisiones de la empresa.</w:t>
      </w:r>
    </w:p>
    <w:p w14:paraId="1CA73359" w14:textId="3AEBA103" w:rsidR="00C85729" w:rsidRPr="00C85729" w:rsidRDefault="00200901" w:rsidP="00C85729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rFonts w:eastAsia="Calibri" w:cs="Calibri"/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lastRenderedPageBreak/>
        <w:t>¿Qué oportunidades relacionadas con el talento y la empleabilidad ha identificado la empresa?</w:t>
      </w:r>
      <w:r>
        <w:rPr>
          <w:b/>
          <w:bCs/>
          <w:i/>
          <w:iCs/>
          <w:color w:val="013396"/>
          <w:sz w:val="24"/>
          <w:szCs w:val="24"/>
        </w:rPr>
        <w:t xml:space="preserve"> </w:t>
      </w:r>
      <w:r>
        <w:rPr>
          <w:rFonts w:eastAsia="Calibri" w:cs="Calibri"/>
          <w:b/>
          <w:bCs/>
          <w:color w:val="013396"/>
        </w:rPr>
        <w:t>Puede seleccionar todas las opciones que correspondan.</w:t>
      </w:r>
    </w:p>
    <w:p w14:paraId="3C5B624B" w14:textId="03DAFFD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theme="minorBidi" w:hint="eastAsia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Desarrollar nuevas habilidades y capacidades en las personas trabajadoras.</w:t>
      </w:r>
    </w:p>
    <w:p w14:paraId="18D69CEF" w14:textId="7777777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Mejorar la productividad, eficiencia o calidad del trabajo.</w:t>
      </w:r>
    </w:p>
    <w:p w14:paraId="7C4F2D73" w14:textId="7777777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Atraer y retener talento.</w:t>
      </w:r>
    </w:p>
    <w:p w14:paraId="048F9090" w14:textId="7777777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Mejorar los incentivos, beneficios y condiciones laborales.</w:t>
      </w:r>
    </w:p>
    <w:p w14:paraId="12A99A7D" w14:textId="7777777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Fortalecer la innovación y la capacidad de adaptación de la empresa.</w:t>
      </w:r>
    </w:p>
    <w:p w14:paraId="0F986D67" w14:textId="7777777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Fortalecer la diversidad, equidad e inclusión en el lugar de trabajo.</w:t>
      </w:r>
    </w:p>
    <w:p w14:paraId="65A9C08A" w14:textId="7777777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Preparar al talento para los cambios en las habilidades requeridas por el negocio, incluyendo los asociados a la transformación tecnológica y la automatización.</w:t>
      </w:r>
    </w:p>
    <w:p w14:paraId="3C4C49D8" w14:textId="7777777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Mejorar la propuesta de valor y la marca empleadora.</w:t>
      </w:r>
    </w:p>
    <w:p w14:paraId="55B9C9E5" w14:textId="7777777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Fortalecer las oportunidades de formación, desarrollo y crecimiento profesional.</w:t>
      </w:r>
    </w:p>
    <w:p w14:paraId="53833BA5" w14:textId="77777777" w:rsidR="00B328F8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Establecer alianzas con centros educativos, instituciones públicas u otras organizaciones para desarrollar talento.</w:t>
      </w:r>
    </w:p>
    <w:p w14:paraId="55AE496F" w14:textId="77777777" w:rsid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-1899999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No hemos identificado oportunidades relacionadas con el talento y la empleabilidad. </w:t>
      </w:r>
    </w:p>
    <w:p w14:paraId="54EA9058" w14:textId="6C971D50" w:rsidR="00200901" w:rsidRPr="008B5643" w:rsidRDefault="00000000" w:rsidP="008B5643">
      <w:pPr>
        <w:pStyle w:val="Prrafodelista"/>
        <w:numPr>
          <w:ilvl w:val="0"/>
          <w:numId w:val="39"/>
        </w:numPr>
        <w:spacing w:before="100" w:beforeAutospacing="1" w:after="100" w:afterAutospacing="1" w:line="360" w:lineRule="auto"/>
        <w:ind w:left="714" w:hanging="357"/>
        <w:jc w:val="both"/>
        <w:rPr>
          <w:rFonts w:eastAsiaTheme="minorEastAsia" w:cstheme="minorBidi"/>
          <w:lang w:eastAsia="en-US"/>
        </w:rPr>
      </w:pPr>
      <w:sdt>
        <w:sdtPr>
          <w:rPr>
            <w:rFonts w:eastAsiaTheme="minorEastAsia" w:cstheme="minorBidi"/>
            <w:lang w:eastAsia="en-US"/>
          </w:rPr>
          <w:id w:val="881295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 w:rsidR="00452FC0">
        <w:rPr>
          <w:rFonts w:eastAsiaTheme="minorEastAsia" w:cstheme="minorBidi"/>
          <w:lang w:eastAsia="en-US"/>
        </w:rPr>
        <w:t xml:space="preserve"> Otras: ______________________________</w:t>
      </w:r>
    </w:p>
    <w:p w14:paraId="5B589A16" w14:textId="77777777" w:rsidR="00B614DD" w:rsidRPr="00C810E1" w:rsidRDefault="00C40CE4">
      <w:pPr>
        <w:pStyle w:val="Ttulo2"/>
        <w:spacing w:before="300" w:after="150"/>
        <w:rPr>
          <w:rFonts w:eastAsia="Calibri" w:cs="Calibri"/>
        </w:rPr>
      </w:pPr>
      <w:bookmarkStart w:id="15" w:name="_Toc241563141"/>
      <w:r>
        <w:rPr>
          <w:rFonts w:eastAsia="Calibri" w:cs="Calibri"/>
        </w:rPr>
        <w:t>4.2.3. Priorización</w:t>
      </w:r>
      <w:bookmarkEnd w:id="15"/>
    </w:p>
    <w:p w14:paraId="711C2C82" w14:textId="77777777" w:rsidR="00B614DD" w:rsidRPr="00010B56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¿Cómo prioriza la empresa los temas de talento y empleabilidad que requieren mayor atención?</w:t>
      </w:r>
    </w:p>
    <w:p w14:paraId="60E4745B" w14:textId="2AD162D5" w:rsidR="00B614DD" w:rsidRPr="008B5643" w:rsidRDefault="00C40CE4" w:rsidP="008B5643">
      <w:pPr>
        <w:spacing w:line="360" w:lineRule="auto"/>
        <w:ind w:left="357"/>
        <w:jc w:val="both"/>
        <w:rPr>
          <w:rFonts w:eastAsiaTheme="minorEastAsia" w:cstheme="minorBidi"/>
          <w:lang w:eastAsia="en-US"/>
        </w:rPr>
      </w:pPr>
      <w:r>
        <w:rPr>
          <w:rFonts w:eastAsiaTheme="minorEastAsia" w:cstheme="minorBidi"/>
          <w:lang w:eastAsia="en-US"/>
        </w:rPr>
        <w:t xml:space="preserve">a. </w:t>
      </w:r>
      <w:sdt>
        <w:sdtPr>
          <w:rPr>
            <w:rFonts w:ascii="Segoe UI Symbol" w:eastAsiaTheme="minorEastAsia" w:hAnsi="Segoe UI Symbol" w:cs="Segoe UI Symbol"/>
            <w:lang w:eastAsia="en-US"/>
          </w:rPr>
          <w:id w:val="-1899999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>
        <w:rPr>
          <w:rFonts w:eastAsiaTheme="minorEastAsia" w:cstheme="minorBidi"/>
          <w:lang w:eastAsia="en-US"/>
        </w:rPr>
        <w:t xml:space="preserve"> No contamos con un criterio definido para priorizarlos. Atendemos los temas conforme surgen, sin un orden de prioridad establecido.</w:t>
      </w:r>
    </w:p>
    <w:p w14:paraId="3750AE16" w14:textId="714E1967" w:rsidR="00B614DD" w:rsidRPr="008B5643" w:rsidRDefault="00C40CE4" w:rsidP="008B5643">
      <w:pPr>
        <w:spacing w:line="360" w:lineRule="auto"/>
        <w:ind w:left="357"/>
        <w:jc w:val="both"/>
        <w:rPr>
          <w:rFonts w:eastAsiaTheme="minorEastAsia" w:cstheme="minorBidi"/>
          <w:lang w:eastAsia="en-US"/>
        </w:rPr>
      </w:pPr>
      <w:r>
        <w:rPr>
          <w:rFonts w:eastAsiaTheme="minorEastAsia" w:cstheme="minorBidi"/>
          <w:lang w:eastAsia="en-US"/>
        </w:rPr>
        <w:t xml:space="preserve">b. </w:t>
      </w:r>
      <w:sdt>
        <w:sdtPr>
          <w:rPr>
            <w:rFonts w:ascii="Segoe UI Symbol" w:eastAsiaTheme="minorEastAsia" w:hAnsi="Segoe UI Symbol" w:cs="Segoe UI Symbol"/>
            <w:lang w:eastAsia="en-US"/>
          </w:rPr>
          <w:id w:val="-1899999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>
        <w:rPr>
          <w:rFonts w:eastAsiaTheme="minorEastAsia" w:cstheme="minorBidi"/>
          <w:lang w:eastAsia="en-US"/>
        </w:rPr>
        <w:t xml:space="preserve"> Estamos comenzando a identificar cuáles temas son más relevantes para la empresa.</w:t>
      </w:r>
    </w:p>
    <w:p w14:paraId="2D335277" w14:textId="6EC2E73C" w:rsidR="00B614DD" w:rsidRPr="008B5643" w:rsidRDefault="00C40CE4" w:rsidP="008B5643">
      <w:pPr>
        <w:spacing w:line="360" w:lineRule="auto"/>
        <w:ind w:left="357"/>
        <w:jc w:val="both"/>
        <w:rPr>
          <w:rFonts w:eastAsiaTheme="minorEastAsia" w:cstheme="minorBidi"/>
          <w:lang w:eastAsia="en-US"/>
        </w:rPr>
      </w:pPr>
      <w:r>
        <w:rPr>
          <w:rFonts w:eastAsiaTheme="minorEastAsia" w:cstheme="minorBidi"/>
          <w:lang w:eastAsia="en-US"/>
        </w:rPr>
        <w:t xml:space="preserve">c. </w:t>
      </w:r>
      <w:sdt>
        <w:sdtPr>
          <w:rPr>
            <w:rFonts w:ascii="Segoe UI Symbol" w:eastAsiaTheme="minorEastAsia" w:hAnsi="Segoe UI Symbol" w:cs="Segoe UI Symbol"/>
            <w:lang w:eastAsia="en-US"/>
          </w:rPr>
          <w:id w:val="-1899999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>
        <w:rPr>
          <w:rFonts w:eastAsiaTheme="minorEastAsia" w:cstheme="minorBidi"/>
          <w:lang w:eastAsia="en-US"/>
        </w:rPr>
        <w:t xml:space="preserve"> Hemos definido criterios para priorizar los temas, considerando aspectos como magnitud, urgencia o relevancia para nuestros grupos de interés.</w:t>
      </w:r>
    </w:p>
    <w:p w14:paraId="24EF7C38" w14:textId="6620470F" w:rsidR="00B614DD" w:rsidRPr="008B5643" w:rsidRDefault="00C40CE4" w:rsidP="008B5643">
      <w:pPr>
        <w:spacing w:line="360" w:lineRule="auto"/>
        <w:ind w:left="357"/>
        <w:jc w:val="both"/>
        <w:rPr>
          <w:rFonts w:eastAsiaTheme="minorEastAsia" w:cstheme="minorBidi"/>
          <w:lang w:eastAsia="en-US"/>
        </w:rPr>
      </w:pPr>
      <w:r>
        <w:rPr>
          <w:rFonts w:eastAsiaTheme="minorEastAsia" w:cstheme="minorBidi"/>
          <w:lang w:eastAsia="en-US"/>
        </w:rPr>
        <w:t xml:space="preserve">d. </w:t>
      </w:r>
      <w:sdt>
        <w:sdtPr>
          <w:rPr>
            <w:rFonts w:ascii="Segoe UI Symbol" w:eastAsiaTheme="minorEastAsia" w:hAnsi="Segoe UI Symbol" w:cs="Segoe UI Symbol"/>
            <w:lang w:eastAsia="en-US"/>
          </w:rPr>
          <w:id w:val="-1899999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Theme="minorEastAsia" w:hAnsi="Segoe UI Symbol" w:cs="Segoe UI Symbol"/>
              <w:lang w:eastAsia="en-US"/>
            </w:rPr>
            <w:t>☐</w:t>
          </w:r>
        </w:sdtContent>
      </w:sdt>
      <w:r>
        <w:rPr>
          <w:rFonts w:eastAsiaTheme="minorEastAsia" w:cstheme="minorBidi"/>
          <w:lang w:eastAsia="en-US"/>
        </w:rPr>
        <w:t xml:space="preserve"> Aplicamos de manera sistemática los criterios definidos para establecer prioridades y orientar la gestión de la empresa.</w:t>
      </w:r>
    </w:p>
    <w:p w14:paraId="127D33C8" w14:textId="5F831CC7" w:rsidR="00B614DD" w:rsidRPr="008B5643" w:rsidRDefault="00C40CE4" w:rsidP="008B5643">
      <w:pPr>
        <w:spacing w:line="360" w:lineRule="auto"/>
        <w:ind w:left="357"/>
        <w:jc w:val="both"/>
        <w:rPr>
          <w:rFonts w:eastAsiaTheme="minorEastAsia" w:cstheme="minorBidi"/>
          <w:lang w:eastAsia="en-US"/>
        </w:rPr>
      </w:pPr>
      <w:r>
        <w:rPr>
          <w:rFonts w:eastAsiaTheme="minorEastAsia" w:cstheme="minorBidi"/>
          <w:lang w:eastAsia="en-US"/>
        </w:rPr>
        <w:t xml:space="preserve">e. </w:t>
      </w:r>
      <w:sdt>
        <w:sdtPr>
          <w:rPr>
            <w:rFonts w:ascii="Segoe UI Symbol" w:eastAsiaTheme="minorEastAsia" w:hAnsi="Segoe UI Symbol" w:cs="Segoe UI Symbol"/>
            <w:lang w:eastAsia="en-US"/>
          </w:rPr>
          <w:id w:val="-1899999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lang w:eastAsia="en-US"/>
            </w:rPr>
            <w:t>☐</w:t>
          </w:r>
        </w:sdtContent>
      </w:sdt>
      <w:r>
        <w:rPr>
          <w:rFonts w:eastAsiaTheme="minorEastAsia" w:cstheme="minorBidi"/>
          <w:lang w:eastAsia="en-US"/>
        </w:rPr>
        <w:t xml:space="preserve"> Contamos con un proceso formal de priorización integrado en la gestión empresarial, cuyos resultados orientan decisiones sobre estrategia, riesgos, objetivos o recursos.</w:t>
      </w:r>
    </w:p>
    <w:p w14:paraId="6838456A" w14:textId="77777777" w:rsidR="00B614DD" w:rsidRPr="008D69BC" w:rsidRDefault="00C40CE4">
      <w:pPr>
        <w:pStyle w:val="Ttulo2"/>
        <w:spacing w:before="300" w:after="150"/>
        <w:rPr>
          <w:rFonts w:eastAsia="Calibri" w:cs="Calibri"/>
        </w:rPr>
      </w:pPr>
      <w:bookmarkStart w:id="16" w:name="_Toc241563142"/>
      <w:r>
        <w:rPr>
          <w:rFonts w:eastAsia="Calibri" w:cs="Calibri"/>
        </w:rPr>
        <w:t>4.2.4. Estrategia, política y metas</w:t>
      </w:r>
      <w:bookmarkEnd w:id="16"/>
    </w:p>
    <w:p w14:paraId="51CBD178" w14:textId="77777777" w:rsidR="00B614DD" w:rsidRPr="00010B56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¿La empresa cuenta con una política, compromiso o lineamiento interno que incorpore el desarrollo del talento y la empleabilidad como parte de su estrategia de negocio?</w:t>
      </w:r>
    </w:p>
    <w:p w14:paraId="132FB9E5" w14:textId="457944EE" w:rsidR="00B614DD" w:rsidRPr="00010B56" w:rsidRDefault="00C40CE4" w:rsidP="008B564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lastRenderedPageBreak/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contamos con una política, compromiso o lineamiento interno sobre estos temas.</w:t>
      </w:r>
    </w:p>
    <w:p w14:paraId="28FB3CBE" w14:textId="7E814417" w:rsidR="00B614DD" w:rsidRPr="00010B56" w:rsidRDefault="00C40CE4" w:rsidP="008B564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Estamos comenzando a incorporarlos en nuestros compromisos o lineamientos internos, aunque aún no contamos con un documento formal.</w:t>
      </w:r>
    </w:p>
    <w:p w14:paraId="4956017E" w14:textId="5E3BBEF8" w:rsidR="00B614DD" w:rsidRPr="00010B56" w:rsidRDefault="00C40CE4" w:rsidP="008B564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política, compromiso o lineamiento interno, aunque su vinculación con la estrategia de negocio aún es limitada.</w:t>
      </w:r>
    </w:p>
    <w:p w14:paraId="038408A8" w14:textId="46A7DD35" w:rsidR="00B614DD" w:rsidRDefault="00C40CE4" w:rsidP="008B5643">
      <w:pPr>
        <w:spacing w:line="360" w:lineRule="auto"/>
        <w:ind w:left="505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política o lineamiento formal, vinculado con las prioridades y objetivos estratégicos de la empresa.</w:t>
      </w:r>
    </w:p>
    <w:p w14:paraId="7B3CF0B0" w14:textId="77777777" w:rsidR="00B614DD" w:rsidRDefault="00C40CE4" w:rsidP="008B5643">
      <w:pPr>
        <w:spacing w:line="360" w:lineRule="auto"/>
        <w:ind w:left="505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política formal, aprobada por la alta dirección, que se revisa periódicamente y orienta las decisiones sobre talento y empleabilidad.</w:t>
      </w:r>
    </w:p>
    <w:p w14:paraId="33D98898" w14:textId="77777777" w:rsidR="008D69BC" w:rsidRPr="00010B56" w:rsidRDefault="008D69BC">
      <w:pPr>
        <w:spacing w:after="60"/>
        <w:ind w:left="504"/>
      </w:pPr>
    </w:p>
    <w:p w14:paraId="7B4CCC40" w14:textId="097C98DB" w:rsidR="00B614DD" w:rsidRPr="008D69BC" w:rsidRDefault="00C40CE4" w:rsidP="008D69BC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1. Por favor, adjunte los documentos que respalden la información proporcionada.</w:t>
      </w:r>
    </w:p>
    <w:p w14:paraId="4C44AE6F" w14:textId="77777777" w:rsidR="00B614DD" w:rsidRPr="00010B56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¿La empresa cuenta con una estrategia, plan de acción o programa específico para la gestión del talento y la empleabilidad?</w:t>
      </w:r>
    </w:p>
    <w:p w14:paraId="01E4A37B" w14:textId="392F621F" w:rsidR="00B614DD" w:rsidRPr="00010B56" w:rsidRDefault="00C40CE4" w:rsidP="008B564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contamos con una estrategia, plan de acción o programa específico. Los temas se atienden de manera puntual o conforme surgen.</w:t>
      </w:r>
    </w:p>
    <w:p w14:paraId="3B606047" w14:textId="0F5B4AC2" w:rsidR="00B614DD" w:rsidRPr="00010B56" w:rsidRDefault="00C40CE4" w:rsidP="008B564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Estamos comenzando a definir una estrategia, plan de acción o programa.</w:t>
      </w:r>
    </w:p>
    <w:p w14:paraId="7B5A5F48" w14:textId="55A63BED" w:rsidR="00B614DD" w:rsidRPr="00010B56" w:rsidRDefault="00C40CE4" w:rsidP="008B564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acciones o iniciativas específicas, pero aún no con un plan formal.</w:t>
      </w:r>
    </w:p>
    <w:p w14:paraId="550635AE" w14:textId="285EBC74" w:rsidR="00B614DD" w:rsidRPr="00010B56" w:rsidRDefault="00C40CE4" w:rsidP="008B564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estrategia, plan de acción o programa formal, con acciones, prioridades y responsables definidos.</w:t>
      </w:r>
    </w:p>
    <w:p w14:paraId="6A463D09" w14:textId="59261977" w:rsidR="00B614DD" w:rsidRDefault="00C40CE4" w:rsidP="008B5643">
      <w:pPr>
        <w:spacing w:line="360" w:lineRule="auto"/>
        <w:ind w:left="505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estrategia integrada en la gestión del negocio, con objetivos, responsables, recursos y mecanismos de seguimiento.</w:t>
      </w:r>
    </w:p>
    <w:p w14:paraId="021FA5D9" w14:textId="77777777" w:rsidR="00114DAF" w:rsidRPr="00010B56" w:rsidRDefault="00114DAF">
      <w:pPr>
        <w:spacing w:after="60"/>
        <w:ind w:left="504"/>
      </w:pPr>
    </w:p>
    <w:p w14:paraId="23A06088" w14:textId="0242EC9F" w:rsidR="00B614DD" w:rsidRPr="00114DAF" w:rsidRDefault="00C40CE4" w:rsidP="00114DAF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2. Por favor, adjunte los documentos que respalden la información proporcionada.</w:t>
      </w:r>
    </w:p>
    <w:p w14:paraId="2F6A2128" w14:textId="6094CC93" w:rsidR="00206E49" w:rsidRPr="00206E49" w:rsidRDefault="00C40CE4" w:rsidP="00206E49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Indique las áreas de acción en las que su empresa desarrolla iniciativas, programas o proyectos relacionados con el talento y la empleabilidad. Marque todas las que apliquen:</w:t>
      </w:r>
    </w:p>
    <w:p w14:paraId="516C2326" w14:textId="77777777" w:rsidR="00206E49" w:rsidRPr="00206E49" w:rsidRDefault="00206E49" w:rsidP="00206E49">
      <w:pPr>
        <w:rPr>
          <w:i/>
          <w:iCs/>
        </w:rPr>
      </w:pPr>
      <w:r>
        <w:rPr>
          <w:rFonts w:eastAsia="Calibri" w:cs="Calibri"/>
          <w:b/>
          <w:bCs/>
          <w:i/>
          <w:iCs/>
        </w:rPr>
        <w:t>A. Atracción y contratación</w:t>
      </w:r>
    </w:p>
    <w:p w14:paraId="3C8D3E86" w14:textId="77777777" w:rsidR="00206E49" w:rsidRPr="00206E49" w:rsidRDefault="00000000" w:rsidP="00206E49">
      <w:pPr>
        <w:pStyle w:val="isselectedend"/>
        <w:numPr>
          <w:ilvl w:val="0"/>
          <w:numId w:val="12"/>
        </w:numPr>
        <w:spacing w:before="120" w:beforeAutospacing="0" w:after="120" w:afterAutospacing="0"/>
        <w:ind w:left="714" w:hanging="357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Reclutamiento inclusivo y procesos de selección sin sesgos.</w:t>
      </w:r>
    </w:p>
    <w:p w14:paraId="11A46CBB" w14:textId="77777777" w:rsidR="00206E49" w:rsidRPr="00206E49" w:rsidRDefault="00000000" w:rsidP="00206E49">
      <w:pPr>
        <w:pStyle w:val="isselectedend"/>
        <w:numPr>
          <w:ilvl w:val="0"/>
          <w:numId w:val="12"/>
        </w:numPr>
        <w:spacing w:before="120" w:beforeAutospacing="0" w:after="120" w:afterAutospacing="0"/>
        <w:ind w:left="714" w:hanging="357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de primer empleo, pasantías o prácticas profesionales.</w:t>
      </w:r>
    </w:p>
    <w:p w14:paraId="6BEBF170" w14:textId="77777777" w:rsidR="00206E49" w:rsidRPr="00206E49" w:rsidRDefault="00000000" w:rsidP="00206E49">
      <w:pPr>
        <w:pStyle w:val="isselectedend"/>
        <w:numPr>
          <w:ilvl w:val="0"/>
          <w:numId w:val="12"/>
        </w:numPr>
        <w:spacing w:before="120" w:beforeAutospacing="0" w:after="120" w:afterAutospacing="0"/>
        <w:ind w:left="714" w:hanging="357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Procesos de selección basados en habilidades, competencias y potencial.</w:t>
      </w:r>
    </w:p>
    <w:p w14:paraId="559A35AB" w14:textId="77777777" w:rsidR="00206E49" w:rsidRPr="00206E49" w:rsidRDefault="00000000" w:rsidP="00206E49">
      <w:pPr>
        <w:pStyle w:val="isselectedend"/>
        <w:numPr>
          <w:ilvl w:val="0"/>
          <w:numId w:val="12"/>
        </w:numPr>
        <w:spacing w:before="120" w:beforeAutospacing="0" w:after="120" w:afterAutospacing="0"/>
        <w:ind w:left="714" w:hanging="357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Estrategias para atraer talento con las capacidades requeridas por la empresa.</w:t>
      </w:r>
    </w:p>
    <w:p w14:paraId="4FC2D6F4" w14:textId="4C3DA9B1" w:rsidR="00206E49" w:rsidRDefault="00000000" w:rsidP="00924940">
      <w:pPr>
        <w:pStyle w:val="isselectedend"/>
        <w:numPr>
          <w:ilvl w:val="0"/>
          <w:numId w:val="12"/>
        </w:numPr>
        <w:spacing w:before="120" w:beforeAutospacing="0" w:after="120" w:afterAutospacing="0"/>
        <w:ind w:left="714" w:hanging="357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Otras. Especifique: ______________________________</w:t>
      </w:r>
    </w:p>
    <w:p w14:paraId="0AC21D72" w14:textId="77777777" w:rsidR="008B5643" w:rsidRDefault="008B5643" w:rsidP="00206E49">
      <w:pPr>
        <w:rPr>
          <w:rFonts w:eastAsia="Calibri" w:cs="Calibri"/>
          <w:b/>
          <w:bCs/>
          <w:i/>
          <w:iCs/>
        </w:rPr>
      </w:pPr>
    </w:p>
    <w:p w14:paraId="4C4453C6" w14:textId="7C8B6582" w:rsidR="00206E49" w:rsidRPr="00206E49" w:rsidRDefault="00206E49" w:rsidP="00206E49">
      <w:pPr>
        <w:rPr>
          <w:rFonts w:eastAsia="Calibri" w:cs="Calibri"/>
          <w:b/>
          <w:bCs/>
          <w:i/>
          <w:iCs/>
        </w:rPr>
      </w:pPr>
      <w:r>
        <w:rPr>
          <w:rFonts w:eastAsia="Calibri" w:cs="Calibri"/>
          <w:b/>
          <w:bCs/>
          <w:i/>
          <w:iCs/>
        </w:rPr>
        <w:t>B. Desarrollo y formación</w:t>
      </w:r>
    </w:p>
    <w:p w14:paraId="744EBBC0" w14:textId="77777777" w:rsidR="00206E49" w:rsidRPr="00206E49" w:rsidRDefault="00000000" w:rsidP="00206E49">
      <w:pPr>
        <w:pStyle w:val="isselectedend"/>
        <w:numPr>
          <w:ilvl w:val="0"/>
          <w:numId w:val="13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de capacitación para fortalecer conocimientos, habilidades técnicas y competencias digitales.</w:t>
      </w:r>
    </w:p>
    <w:p w14:paraId="0B85B960" w14:textId="77777777" w:rsidR="00206E49" w:rsidRPr="00206E49" w:rsidRDefault="00000000" w:rsidP="00206E49">
      <w:pPr>
        <w:pStyle w:val="isselectedend"/>
        <w:numPr>
          <w:ilvl w:val="0"/>
          <w:numId w:val="13"/>
        </w:numPr>
        <w:spacing w:before="120" w:beforeAutospacing="0" w:after="120" w:afterAutospacing="0"/>
        <w:ind w:left="714" w:hanging="357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de liderazgo y desarrollo profesional.</w:t>
      </w:r>
    </w:p>
    <w:p w14:paraId="24255ED6" w14:textId="77777777" w:rsidR="00206E49" w:rsidRPr="00206E49" w:rsidRDefault="00000000" w:rsidP="00206E49">
      <w:pPr>
        <w:pStyle w:val="isselectedend"/>
        <w:numPr>
          <w:ilvl w:val="0"/>
          <w:numId w:val="13"/>
        </w:numPr>
        <w:spacing w:before="120" w:beforeAutospacing="0" w:after="120" w:afterAutospacing="0"/>
        <w:ind w:left="714" w:hanging="357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Mentoría, coaching o becas de formación.</w:t>
      </w:r>
    </w:p>
    <w:p w14:paraId="48B3EBBE" w14:textId="77777777" w:rsidR="00206E49" w:rsidRPr="00206E49" w:rsidRDefault="00000000" w:rsidP="00206E49">
      <w:pPr>
        <w:pStyle w:val="isselectedend"/>
        <w:numPr>
          <w:ilvl w:val="0"/>
          <w:numId w:val="13"/>
        </w:numPr>
        <w:spacing w:before="120" w:beforeAutospacing="0" w:after="120" w:afterAutospacing="0"/>
        <w:ind w:left="714" w:hanging="357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de reconversión o mejora de habilidades.</w:t>
      </w:r>
    </w:p>
    <w:p w14:paraId="3967B41C" w14:textId="77777777" w:rsidR="00206E49" w:rsidRDefault="00000000" w:rsidP="00206E49">
      <w:pPr>
        <w:pStyle w:val="isselectedend"/>
        <w:numPr>
          <w:ilvl w:val="0"/>
          <w:numId w:val="13"/>
        </w:numPr>
        <w:spacing w:before="120" w:beforeAutospacing="0" w:after="120" w:afterAutospacing="0"/>
        <w:ind w:left="714" w:hanging="357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Otras. Especifique: ______________________________</w:t>
      </w:r>
    </w:p>
    <w:p w14:paraId="32E4C024" w14:textId="77777777" w:rsidR="00924940" w:rsidRPr="00206E49" w:rsidRDefault="00924940" w:rsidP="00924940">
      <w:pPr>
        <w:pStyle w:val="isselectedend"/>
        <w:spacing w:before="120" w:beforeAutospacing="0" w:after="120" w:afterAutospacing="0"/>
        <w:ind w:left="714"/>
        <w:rPr>
          <w:rFonts w:eastAsia="Calibri" w:cs="Calibri"/>
          <w:sz w:val="19"/>
          <w:szCs w:val="19"/>
        </w:rPr>
      </w:pPr>
    </w:p>
    <w:p w14:paraId="5A757913" w14:textId="77777777" w:rsidR="00206E49" w:rsidRDefault="00206E49" w:rsidP="00924940">
      <w:r>
        <w:rPr>
          <w:rFonts w:eastAsia="Calibri" w:cs="Calibri"/>
          <w:b/>
          <w:bCs/>
          <w:i/>
          <w:iCs/>
        </w:rPr>
        <w:t>C. Compensación y bienestar</w:t>
      </w:r>
    </w:p>
    <w:p w14:paraId="67B2C51C" w14:textId="77777777" w:rsidR="00206E49" w:rsidRPr="00924940" w:rsidRDefault="00000000" w:rsidP="00924940">
      <w:pPr>
        <w:pStyle w:val="isselectedend"/>
        <w:numPr>
          <w:ilvl w:val="0"/>
          <w:numId w:val="14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Políticas de compensación equitativa y transparente.</w:t>
      </w:r>
    </w:p>
    <w:p w14:paraId="5040C300" w14:textId="77777777" w:rsidR="00206E49" w:rsidRPr="00924940" w:rsidRDefault="00000000" w:rsidP="00924940">
      <w:pPr>
        <w:pStyle w:val="isselectedend"/>
        <w:numPr>
          <w:ilvl w:val="0"/>
          <w:numId w:val="14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Incentivos y beneficios adicionales a los establecidos por ley.</w:t>
      </w:r>
    </w:p>
    <w:p w14:paraId="5F85AC31" w14:textId="77777777" w:rsidR="00206E49" w:rsidRPr="00924940" w:rsidRDefault="00000000" w:rsidP="00924940">
      <w:pPr>
        <w:pStyle w:val="isselectedend"/>
        <w:numPr>
          <w:ilvl w:val="0"/>
          <w:numId w:val="14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Medidas de flexibilidad y balance entre la vida laboral y personal.</w:t>
      </w:r>
    </w:p>
    <w:p w14:paraId="262BC1CC" w14:textId="77777777" w:rsidR="00206E49" w:rsidRPr="00924940" w:rsidRDefault="00000000" w:rsidP="00924940">
      <w:pPr>
        <w:pStyle w:val="isselectedend"/>
        <w:numPr>
          <w:ilvl w:val="0"/>
          <w:numId w:val="14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de salud, bienestar y apoyo a las personas trabajadoras y sus familias.</w:t>
      </w:r>
    </w:p>
    <w:p w14:paraId="1842CEBA" w14:textId="0AD8B2AF" w:rsidR="00924940" w:rsidRDefault="00000000" w:rsidP="00924940">
      <w:pPr>
        <w:pStyle w:val="isselectedend"/>
        <w:numPr>
          <w:ilvl w:val="0"/>
          <w:numId w:val="14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Otras. Especifique: ______________________________</w:t>
      </w:r>
    </w:p>
    <w:p w14:paraId="4828CAFB" w14:textId="77777777" w:rsidR="008B5643" w:rsidRPr="00924940" w:rsidRDefault="008B5643" w:rsidP="008B5643">
      <w:pPr>
        <w:pStyle w:val="isselectedend"/>
        <w:spacing w:before="120" w:beforeAutospacing="0" w:after="120" w:afterAutospacing="0"/>
        <w:ind w:left="720"/>
        <w:rPr>
          <w:rFonts w:eastAsia="Calibri" w:cs="Calibri"/>
          <w:sz w:val="19"/>
          <w:szCs w:val="19"/>
        </w:rPr>
      </w:pPr>
    </w:p>
    <w:p w14:paraId="2EAB3B3B" w14:textId="77777777" w:rsidR="00206E49" w:rsidRPr="00924940" w:rsidRDefault="00206E49" w:rsidP="00924940">
      <w:pPr>
        <w:rPr>
          <w:rFonts w:eastAsia="Calibri" w:cs="Calibri"/>
          <w:b/>
          <w:bCs/>
          <w:i/>
          <w:iCs/>
        </w:rPr>
      </w:pPr>
      <w:r>
        <w:rPr>
          <w:rFonts w:eastAsia="Calibri" w:cs="Calibri"/>
          <w:b/>
          <w:bCs/>
          <w:i/>
          <w:iCs/>
        </w:rPr>
        <w:t>D. Retención y cultura organizacional</w:t>
      </w:r>
    </w:p>
    <w:p w14:paraId="7A0C067E" w14:textId="77777777" w:rsidR="00206E49" w:rsidRPr="00924940" w:rsidRDefault="00000000" w:rsidP="00924940">
      <w:pPr>
        <w:pStyle w:val="isselectedend"/>
        <w:numPr>
          <w:ilvl w:val="0"/>
          <w:numId w:val="15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Planes de sucesión y desarrollo de talento interno.</w:t>
      </w:r>
    </w:p>
    <w:p w14:paraId="3A621B97" w14:textId="77777777" w:rsidR="00206E49" w:rsidRPr="00924940" w:rsidRDefault="00000000" w:rsidP="00924940">
      <w:pPr>
        <w:pStyle w:val="isselectedend"/>
        <w:numPr>
          <w:ilvl w:val="0"/>
          <w:numId w:val="15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de reconocimiento y fortalecimiento de la cultura organizacional.</w:t>
      </w:r>
    </w:p>
    <w:p w14:paraId="60C94798" w14:textId="77777777" w:rsidR="00206E49" w:rsidRPr="00924940" w:rsidRDefault="00000000" w:rsidP="00924940">
      <w:pPr>
        <w:pStyle w:val="isselectedend"/>
        <w:numPr>
          <w:ilvl w:val="0"/>
          <w:numId w:val="15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Encuestas de clima o mecanismos para conocer la experiencia de las personas trabajadoras.</w:t>
      </w:r>
    </w:p>
    <w:p w14:paraId="24CC86F6" w14:textId="77777777" w:rsidR="00206E49" w:rsidRPr="00924940" w:rsidRDefault="00000000" w:rsidP="00924940">
      <w:pPr>
        <w:pStyle w:val="isselectedend"/>
        <w:numPr>
          <w:ilvl w:val="0"/>
          <w:numId w:val="15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de voluntariado corporativo que fortalecen el sentido de propósito, pertenencia y compromiso.</w:t>
      </w:r>
    </w:p>
    <w:p w14:paraId="05EFCD15" w14:textId="68CE5E19" w:rsidR="00924940" w:rsidRDefault="00000000" w:rsidP="00924940">
      <w:pPr>
        <w:pStyle w:val="isselectedend"/>
        <w:numPr>
          <w:ilvl w:val="0"/>
          <w:numId w:val="15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Otras. Especifique: ______________________________</w:t>
      </w:r>
    </w:p>
    <w:p w14:paraId="731EE4E7" w14:textId="77777777" w:rsidR="008B5643" w:rsidRPr="00924940" w:rsidRDefault="008B5643" w:rsidP="008B5643">
      <w:pPr>
        <w:pStyle w:val="isselectedend"/>
        <w:spacing w:before="120" w:beforeAutospacing="0" w:after="120" w:afterAutospacing="0"/>
        <w:ind w:left="720"/>
        <w:rPr>
          <w:rFonts w:eastAsia="Calibri" w:cs="Calibri"/>
          <w:sz w:val="19"/>
          <w:szCs w:val="19"/>
        </w:rPr>
      </w:pPr>
    </w:p>
    <w:p w14:paraId="350BF666" w14:textId="77777777" w:rsidR="00206E49" w:rsidRPr="00924940" w:rsidRDefault="00206E49" w:rsidP="00924940">
      <w:pPr>
        <w:rPr>
          <w:rFonts w:eastAsia="Calibri" w:cs="Calibri"/>
          <w:b/>
          <w:bCs/>
          <w:i/>
          <w:iCs/>
        </w:rPr>
      </w:pPr>
      <w:r>
        <w:rPr>
          <w:rFonts w:eastAsia="Calibri" w:cs="Calibri"/>
          <w:b/>
          <w:bCs/>
          <w:i/>
          <w:iCs/>
        </w:rPr>
        <w:t>E. Inclusión y acceso al empleo</w:t>
      </w:r>
    </w:p>
    <w:p w14:paraId="26F888B0" w14:textId="77777777" w:rsidR="00206E49" w:rsidRPr="00924940" w:rsidRDefault="00000000" w:rsidP="00924940">
      <w:pPr>
        <w:pStyle w:val="isselectedend"/>
        <w:numPr>
          <w:ilvl w:val="0"/>
          <w:numId w:val="16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para promover la inclusión laboral de personas con discapacidad.</w:t>
      </w:r>
    </w:p>
    <w:p w14:paraId="27A0956A" w14:textId="77777777" w:rsidR="00206E49" w:rsidRPr="00924940" w:rsidRDefault="00000000" w:rsidP="00924940">
      <w:pPr>
        <w:pStyle w:val="isselectedend"/>
        <w:numPr>
          <w:ilvl w:val="0"/>
          <w:numId w:val="16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Iniciativas para facilitar el acceso al empleo de personas jóvenes.</w:t>
      </w:r>
    </w:p>
    <w:p w14:paraId="5690D64D" w14:textId="77777777" w:rsidR="00206E49" w:rsidRPr="00924940" w:rsidRDefault="00000000" w:rsidP="00924940">
      <w:pPr>
        <w:pStyle w:val="isselectedend"/>
        <w:numPr>
          <w:ilvl w:val="0"/>
          <w:numId w:val="16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Iniciativas para promover la empleabilidad de personas adultas mayores.</w:t>
      </w:r>
    </w:p>
    <w:p w14:paraId="0D7A3D2A" w14:textId="77777777" w:rsidR="00206E49" w:rsidRPr="00924940" w:rsidRDefault="00000000" w:rsidP="00924940">
      <w:pPr>
        <w:pStyle w:val="isselectedend"/>
        <w:numPr>
          <w:ilvl w:val="0"/>
          <w:numId w:val="16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Medidas para favorecer la igualdad de oportunidades y la diversidad en el empleo.</w:t>
      </w:r>
    </w:p>
    <w:p w14:paraId="42F3FF1F" w14:textId="5ABAEC21" w:rsidR="00924940" w:rsidRDefault="00000000" w:rsidP="00924940">
      <w:pPr>
        <w:pStyle w:val="isselectedend"/>
        <w:numPr>
          <w:ilvl w:val="0"/>
          <w:numId w:val="16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Otras. Especifique: ______________________________</w:t>
      </w:r>
    </w:p>
    <w:p w14:paraId="5A38E314" w14:textId="77777777" w:rsidR="008B5643" w:rsidRPr="00924940" w:rsidRDefault="008B5643" w:rsidP="008B5643">
      <w:pPr>
        <w:pStyle w:val="isselectedend"/>
        <w:spacing w:before="120" w:beforeAutospacing="0" w:after="120" w:afterAutospacing="0"/>
        <w:ind w:left="720"/>
        <w:rPr>
          <w:rFonts w:eastAsia="Calibri" w:cs="Calibri"/>
          <w:sz w:val="19"/>
          <w:szCs w:val="19"/>
        </w:rPr>
      </w:pPr>
    </w:p>
    <w:p w14:paraId="1A44A348" w14:textId="77777777" w:rsidR="00206E49" w:rsidRPr="00924940" w:rsidRDefault="00206E49" w:rsidP="00924940">
      <w:pPr>
        <w:rPr>
          <w:rFonts w:eastAsia="Calibri" w:cs="Calibri"/>
          <w:b/>
          <w:bCs/>
          <w:i/>
          <w:iCs/>
        </w:rPr>
      </w:pPr>
      <w:r>
        <w:rPr>
          <w:rFonts w:eastAsia="Calibri" w:cs="Calibri"/>
          <w:b/>
          <w:bCs/>
          <w:i/>
          <w:iCs/>
        </w:rPr>
        <w:t>F. Vinculación y empleabilidad</w:t>
      </w:r>
    </w:p>
    <w:p w14:paraId="5638BEAC" w14:textId="77777777" w:rsidR="00206E49" w:rsidRPr="00924940" w:rsidRDefault="00000000" w:rsidP="00924940">
      <w:pPr>
        <w:pStyle w:val="isselectedend"/>
        <w:numPr>
          <w:ilvl w:val="0"/>
          <w:numId w:val="17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de formación, orientación y preparación para el empleo dirigidos a personas fuera de la empresa.</w:t>
      </w:r>
    </w:p>
    <w:p w14:paraId="59F7AB31" w14:textId="62D38E8E" w:rsidR="00206E49" w:rsidRPr="00924940" w:rsidRDefault="00000000" w:rsidP="00924940">
      <w:pPr>
        <w:pStyle w:val="isselectedend"/>
        <w:numPr>
          <w:ilvl w:val="0"/>
          <w:numId w:val="17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="Calibri" w:hint="eastAsia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Alianzas con organizaciones, instituciones educativas, públicas u otras entidades para fortalecer la empleabilidad.</w:t>
      </w:r>
    </w:p>
    <w:p w14:paraId="0D6F676C" w14:textId="1A3796A7" w:rsidR="00206E49" w:rsidRPr="00924940" w:rsidRDefault="00000000" w:rsidP="00924940">
      <w:pPr>
        <w:pStyle w:val="isselectedend"/>
        <w:numPr>
          <w:ilvl w:val="0"/>
          <w:numId w:val="17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Iniciativas de conexión entre la formación y las necesidades del mercado laboral. (Por ejemplo: definir, junto con instituciones educativas, qué habilidades necesita el mercado)</w:t>
      </w:r>
    </w:p>
    <w:p w14:paraId="3A22BFFA" w14:textId="77777777" w:rsidR="00195462" w:rsidRDefault="00000000" w:rsidP="00206E49">
      <w:pPr>
        <w:pStyle w:val="isselectedend"/>
        <w:numPr>
          <w:ilvl w:val="0"/>
          <w:numId w:val="17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Programas que facilitan la transición de personas hacia el mundo laboral.</w:t>
      </w:r>
    </w:p>
    <w:p w14:paraId="62BDB066" w14:textId="2C43A521" w:rsidR="00206E49" w:rsidRPr="00195462" w:rsidRDefault="00000000" w:rsidP="00206E49">
      <w:pPr>
        <w:pStyle w:val="isselectedend"/>
        <w:numPr>
          <w:ilvl w:val="0"/>
          <w:numId w:val="17"/>
        </w:numPr>
        <w:spacing w:before="120" w:beforeAutospacing="0" w:after="120" w:afterAutospacing="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Otras. Especifique: ______________________________</w:t>
      </w:r>
    </w:p>
    <w:p w14:paraId="515263BB" w14:textId="77777777" w:rsidR="002E0B12" w:rsidRPr="002E0B12" w:rsidRDefault="002E0B12" w:rsidP="002E0B12">
      <w:pPr>
        <w:pStyle w:val="Prrafodelista"/>
        <w:spacing w:after="60"/>
        <w:ind w:left="720"/>
      </w:pPr>
    </w:p>
    <w:p w14:paraId="714E65A5" w14:textId="536C4BD6" w:rsidR="00900B93" w:rsidRDefault="002E0B12" w:rsidP="008B5643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3. Por favor, adjunte los documentos que respalden la información proporcionada.</w:t>
      </w:r>
    </w:p>
    <w:p w14:paraId="698B8540" w14:textId="04BF29C0" w:rsidR="00204086" w:rsidRPr="00204086" w:rsidRDefault="00204086" w:rsidP="00204086">
      <w:pPr>
        <w:pStyle w:val="Prrafodelista"/>
        <w:numPr>
          <w:ilvl w:val="0"/>
          <w:numId w:val="3"/>
        </w:numPr>
        <w:spacing w:beforeAutospacing="1" w:afterAutospacing="1" w:line="360" w:lineRule="auto"/>
        <w:jc w:val="both"/>
        <w:rPr>
          <w:rFonts w:eastAsia="Calibri" w:cs="Calibri"/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lastRenderedPageBreak/>
        <w:t>¿En qué medida la empresa cuenta con objetivos y metas medibles en materia de talento y empleabilidad, vinculados con las principales brechas, riesgos y oportunidades identificados?</w:t>
      </w:r>
    </w:p>
    <w:p w14:paraId="2883D38D" w14:textId="77777777" w:rsidR="00204086" w:rsidRPr="00204086" w:rsidRDefault="00204086" w:rsidP="008B5643">
      <w:pPr>
        <w:pStyle w:val="isselectedend"/>
        <w:spacing w:before="0" w:beforeAutospacing="0" w:after="0" w:afterAutospacing="0" w:line="360" w:lineRule="auto"/>
        <w:ind w:left="357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contamos con objetivos o metas específicos relacionados con el talento y la empleabilidad.</w:t>
      </w:r>
    </w:p>
    <w:p w14:paraId="64577FE4" w14:textId="77777777" w:rsidR="00204086" w:rsidRPr="00204086" w:rsidRDefault="00204086" w:rsidP="008B5643">
      <w:pPr>
        <w:pStyle w:val="isselectedend"/>
        <w:spacing w:before="0" w:beforeAutospacing="0" w:after="0" w:afterAutospacing="0" w:line="360" w:lineRule="auto"/>
        <w:ind w:left="357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Estamos comenzando a definir objetivos o metas, pero aún no están formalizados ni cuentan con indicadores.</w:t>
      </w:r>
    </w:p>
    <w:p w14:paraId="0BD24C76" w14:textId="77777777" w:rsidR="00204086" w:rsidRPr="00204086" w:rsidRDefault="00204086" w:rsidP="008B5643">
      <w:pPr>
        <w:pStyle w:val="isselectedend"/>
        <w:spacing w:before="0" w:beforeAutospacing="0" w:after="0" w:afterAutospacing="0" w:line="360" w:lineRule="auto"/>
        <w:ind w:left="357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algunos objetivos y metas medibles, aunque no abarcan todos los temas prioritarios ni se vinculan de forma sistemática con las brechas identificadas.</w:t>
      </w:r>
    </w:p>
    <w:p w14:paraId="10FA72DE" w14:textId="0197503D" w:rsidR="00204086" w:rsidRPr="008D38E0" w:rsidRDefault="00204086" w:rsidP="008B5643">
      <w:pPr>
        <w:pStyle w:val="NormalWeb"/>
        <w:spacing w:before="0" w:beforeAutospacing="0" w:after="0" w:afterAutospacing="0" w:line="360" w:lineRule="auto"/>
        <w:ind w:left="357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objetivos y metas medibles, con plazos e indicadores, vinculados con las principales brechas, riesgos y oportunidades.</w:t>
      </w:r>
    </w:p>
    <w:p w14:paraId="6BEA9096" w14:textId="77777777" w:rsidR="00204086" w:rsidRPr="008D38E0" w:rsidRDefault="00204086" w:rsidP="008B5643">
      <w:pPr>
        <w:pStyle w:val="NormalWeb"/>
        <w:spacing w:before="0" w:beforeAutospacing="0" w:after="0" w:afterAutospacing="0" w:line="360" w:lineRule="auto"/>
        <w:ind w:left="357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Revisamos periódicamente los objetivos y metas según la evolución de las brechas, riesgos y oportunidades, y sus resultados orientan acciones, recursos y decisiones estratégicas.</w:t>
      </w:r>
    </w:p>
    <w:p w14:paraId="28DFE8EC" w14:textId="77777777" w:rsidR="00B614DD" w:rsidRPr="005C0EC9" w:rsidRDefault="00C40CE4">
      <w:pPr>
        <w:pStyle w:val="Ttulo2"/>
        <w:spacing w:before="300" w:after="150"/>
        <w:rPr>
          <w:rFonts w:eastAsia="Calibri" w:cs="Calibri"/>
        </w:rPr>
      </w:pPr>
      <w:bookmarkStart w:id="17" w:name="_Toc241563143"/>
      <w:r>
        <w:rPr>
          <w:rFonts w:eastAsia="Calibri" w:cs="Calibri"/>
        </w:rPr>
        <w:t>4.2.5. Calidad del empleo y bienestar</w:t>
      </w:r>
      <w:bookmarkEnd w:id="17"/>
    </w:p>
    <w:p w14:paraId="20B9C60D" w14:textId="77777777" w:rsidR="002F1673" w:rsidRPr="002F1673" w:rsidRDefault="002F1673" w:rsidP="008B5643">
      <w:pPr>
        <w:spacing w:before="100" w:beforeAutospacing="1" w:after="100" w:afterAutospacing="1" w:line="360" w:lineRule="auto"/>
        <w:jc w:val="both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>Este apartado valora cómo la empresa asegura condiciones de empleo de calidad: estabilidad, modalidades de contratación, jornada, compensación, bienestar, mecanismos de denuncia y preparación para el futuro del trabajo.</w:t>
      </w:r>
    </w:p>
    <w:p w14:paraId="321D5748" w14:textId="77777777" w:rsidR="00B614DD" w:rsidRPr="00010B56" w:rsidRDefault="00C40CE4" w:rsidP="00DD794E">
      <w:pPr>
        <w:pStyle w:val="Prrafodelista"/>
        <w:numPr>
          <w:ilvl w:val="0"/>
          <w:numId w:val="3"/>
        </w:numPr>
        <w:spacing w:beforeAutospacing="1" w:afterAutospacing="1"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monitorea y gestiona la estabilidad laboral de su personal, mediante indicadores como rotación, permanencia y tipo de contratación?</w:t>
      </w:r>
    </w:p>
    <w:p w14:paraId="2AAA3E66" w14:textId="6FDEDA03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monitoreamos indicadores de estabilidad laboral.</w:t>
      </w:r>
    </w:p>
    <w:p w14:paraId="60288F57" w14:textId="77777777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Monitoreamos algunos indicadores de forma ocasional.</w:t>
      </w:r>
    </w:p>
    <w:p w14:paraId="0F0FF6F7" w14:textId="77777777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Monitoreamos periódicamente los indicadores y analizamos sus tendencias.</w:t>
      </w:r>
    </w:p>
    <w:p w14:paraId="72822CF5" w14:textId="77777777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Además de monitorearlos, establecemos metas y acciones de mejora.</w:t>
      </w:r>
    </w:p>
    <w:p w14:paraId="07039AEF" w14:textId="77777777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Los indicadores están integrados en la estrategia de talento y muestran mejoras sostenidas en el tiempo.</w:t>
      </w:r>
    </w:p>
    <w:p w14:paraId="305B73E7" w14:textId="36A55039" w:rsidR="00B614DD" w:rsidRPr="008D69BC" w:rsidRDefault="00C40CE4" w:rsidP="008D69BC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4. Por favor, adjunte los documentos que respalden la información proporcionada.</w:t>
      </w:r>
    </w:p>
    <w:p w14:paraId="3F7A3DC9" w14:textId="77777777" w:rsidR="00B614DD" w:rsidRPr="00010B56" w:rsidRDefault="00C40CE4" w:rsidP="00DD794E">
      <w:pPr>
        <w:pStyle w:val="Prrafodelista"/>
        <w:numPr>
          <w:ilvl w:val="0"/>
          <w:numId w:val="3"/>
        </w:numPr>
        <w:spacing w:beforeAutospacing="1" w:afterAutospacing="1"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evalúa el uso de contratos temporales, servicios tercerizados y otras modalidades de contratación, para garantizar condiciones laborales adecuadas?</w:t>
      </w:r>
    </w:p>
    <w:p w14:paraId="4FA10BD4" w14:textId="77777777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evaluamos el uso de estas modalidades.</w:t>
      </w:r>
    </w:p>
    <w:p w14:paraId="704FAC9D" w14:textId="77777777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evaluamos ocasionalmente.</w:t>
      </w:r>
    </w:p>
    <w:p w14:paraId="3B9DF2C1" w14:textId="77777777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evaluamos periódicamente.</w:t>
      </w:r>
    </w:p>
    <w:p w14:paraId="3576A95C" w14:textId="77777777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evaluamos periódicamente e implementamos acciones correctivas cuando identificamos riesgos.</w:t>
      </w:r>
    </w:p>
    <w:p w14:paraId="244C00B2" w14:textId="77777777" w:rsidR="00B614DD" w:rsidRPr="00010B56" w:rsidRDefault="00C40CE4" w:rsidP="008B5643">
      <w:pPr>
        <w:spacing w:line="360" w:lineRule="auto"/>
        <w:ind w:left="505"/>
        <w:jc w:val="both"/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evaluamos, reportamos y monitoreamos con metas específicas.</w:t>
      </w:r>
    </w:p>
    <w:p w14:paraId="12C37114" w14:textId="6C378577" w:rsidR="00B614DD" w:rsidRPr="008D69BC" w:rsidRDefault="00C40CE4" w:rsidP="008D69BC">
      <w:pPr>
        <w:shd w:val="clear" w:color="auto" w:fill="FFF5DC"/>
        <w:spacing w:after="250"/>
      </w:pPr>
      <w:r>
        <w:rPr>
          <w:rFonts w:eastAsia="Calibri" w:cs="Calibri"/>
          <w:b/>
          <w:bCs/>
        </w:rPr>
        <w:lastRenderedPageBreak/>
        <w:t>Evidencia 5. Por favor, adjunte los documentos que respalden la información proporcionada.</w:t>
      </w:r>
    </w:p>
    <w:p w14:paraId="6ED5B985" w14:textId="77777777" w:rsidR="00B614DD" w:rsidRPr="00010B56" w:rsidRDefault="00C40CE4" w:rsidP="008B5643">
      <w:pPr>
        <w:pStyle w:val="Prrafodelista"/>
        <w:numPr>
          <w:ilvl w:val="0"/>
          <w:numId w:val="3"/>
        </w:numPr>
        <w:spacing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monitorea el cumplimiento de las jornadas laborales y gestiona los riesgos asociados a cargas excesivas de trabajo?</w:t>
      </w:r>
    </w:p>
    <w:p w14:paraId="183B186F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monitoreamos las jornadas laborales.</w:t>
      </w:r>
    </w:p>
    <w:p w14:paraId="2E250A34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monitoreamos únicamente para el cumplimiento legal.</w:t>
      </w:r>
    </w:p>
    <w:p w14:paraId="5E05495A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monitoreamos periódicamente, incluidas las horas extraordinarias y las cargas de trabajo.</w:t>
      </w:r>
    </w:p>
    <w:p w14:paraId="0BDBE115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Además de monitorearlas, implementamos acciones preventivas ante cargas excesivas.</w:t>
      </w:r>
    </w:p>
    <w:p w14:paraId="0D569EE0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gestión integral, con indicadores, seguimiento y mejora continua.</w:t>
      </w:r>
    </w:p>
    <w:p w14:paraId="4F19AC59" w14:textId="579AFDC7" w:rsidR="00B614DD" w:rsidRPr="008D69BC" w:rsidRDefault="00C40CE4" w:rsidP="008D69BC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6. Por favor, adjunte los documentos que respalden la información proporcionada.</w:t>
      </w:r>
    </w:p>
    <w:p w14:paraId="3C44E9DA" w14:textId="77777777" w:rsidR="00B614DD" w:rsidRPr="00010B56" w:rsidRDefault="00C40CE4" w:rsidP="008B5643">
      <w:pPr>
        <w:pStyle w:val="Prrafodelista"/>
        <w:numPr>
          <w:ilvl w:val="0"/>
          <w:numId w:val="3"/>
        </w:numPr>
        <w:spacing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¿La empresa evalúa la equidad salarial entre personas que desempeñan funciones equivalentes?</w:t>
      </w:r>
    </w:p>
    <w:p w14:paraId="3ACC25EA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realizamos evaluaciones de equidad salarial.</w:t>
      </w:r>
    </w:p>
    <w:p w14:paraId="44D7540E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Realizamos evaluaciones ocasionales.</w:t>
      </w:r>
    </w:p>
    <w:p w14:paraId="13C072F5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Realizamos evaluaciones periódicas.</w:t>
      </w:r>
    </w:p>
    <w:p w14:paraId="5906DA9F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Realizamos evaluaciones periódicas e implementamos planes de mejora cuando identificamos brechas.</w:t>
      </w:r>
    </w:p>
    <w:p w14:paraId="76FDF9BF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Damos seguimiento a los planes de mejora y demostramos una reducción sistemática de las brechas.</w:t>
      </w:r>
    </w:p>
    <w:p w14:paraId="08631B7C" w14:textId="017F9587" w:rsidR="00B614DD" w:rsidRPr="008D69BC" w:rsidRDefault="00C40CE4" w:rsidP="008D69BC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7. Por favor, adjunte los documentos que respalden la información proporcionada.</w:t>
      </w:r>
    </w:p>
    <w:p w14:paraId="5D222AB4" w14:textId="77777777" w:rsidR="00B614DD" w:rsidRPr="00010B56" w:rsidRDefault="00C40CE4" w:rsidP="008B5643">
      <w:pPr>
        <w:pStyle w:val="Prrafodelista"/>
        <w:numPr>
          <w:ilvl w:val="0"/>
          <w:numId w:val="3"/>
        </w:numPr>
        <w:spacing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utiliza referencias de mercado para evaluar la competitividad de sus esquemas de compensación?</w:t>
      </w:r>
    </w:p>
    <w:p w14:paraId="02CD2040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utilizamos referencias de mercado.</w:t>
      </w:r>
    </w:p>
    <w:p w14:paraId="125AD719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utilizamos ocasionalmente.</w:t>
      </w:r>
    </w:p>
    <w:p w14:paraId="41FA9521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utilizamos periódicamente.</w:t>
      </w:r>
    </w:p>
    <w:p w14:paraId="4537E290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utilizamos de forma sistemática para tomar decisiones de compensación.</w:t>
      </w:r>
    </w:p>
    <w:p w14:paraId="0BFB8469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Forman parte formal de la estrategia de talento y se revisan periódicamente.</w:t>
      </w:r>
    </w:p>
    <w:p w14:paraId="402F8FF6" w14:textId="4684593E" w:rsidR="002F1673" w:rsidRPr="008B5643" w:rsidRDefault="00C40CE4" w:rsidP="008B5643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8. Por favor, adjunte los documentos que respalden la información proporcionada.</w:t>
      </w:r>
    </w:p>
    <w:p w14:paraId="7BB2B238" w14:textId="77777777" w:rsidR="00B614DD" w:rsidRPr="00010B56" w:rsidRDefault="00C40CE4" w:rsidP="008B5643">
      <w:pPr>
        <w:pStyle w:val="Prrafodelista"/>
        <w:numPr>
          <w:ilvl w:val="0"/>
          <w:numId w:val="3"/>
        </w:numPr>
        <w:spacing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implementa acciones para promover el bienestar físico y mental de las personas trabajadoras?</w:t>
      </w:r>
    </w:p>
    <w:p w14:paraId="116C1717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implementamos acciones específicas.</w:t>
      </w:r>
    </w:p>
    <w:p w14:paraId="7ABE93DC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Desarrollamos iniciativas puntuales.</w:t>
      </w:r>
    </w:p>
    <w:p w14:paraId="7C3B5C33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programas regulares de bienestar.</w:t>
      </w:r>
    </w:p>
    <w:p w14:paraId="0C4D0558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programas regulares y evaluamos su efectividad.</w:t>
      </w:r>
    </w:p>
    <w:p w14:paraId="01D2BB58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El bienestar forma parte de una estrategia integral, con objetivos, indicadores y seguimiento.</w:t>
      </w:r>
    </w:p>
    <w:p w14:paraId="0C69BF31" w14:textId="47593AC0" w:rsidR="00B614DD" w:rsidRPr="008D69BC" w:rsidRDefault="00C40CE4" w:rsidP="008D69BC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9. Por favor, adjunte los documentos que respalden la información proporcionada.</w:t>
      </w:r>
    </w:p>
    <w:p w14:paraId="14F5BEE1" w14:textId="77777777" w:rsidR="00B614DD" w:rsidRPr="00010B56" w:rsidRDefault="00C40CE4" w:rsidP="008B564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lastRenderedPageBreak/>
        <w:t>¿En qué medida la empresa previene, recibe y atiende denuncias relacionadas con condiciones laborales, discriminación, acoso u otros incumplimientos éticos?</w:t>
      </w:r>
    </w:p>
    <w:p w14:paraId="32A885E5" w14:textId="0E8D8D68" w:rsidR="00B614DD" w:rsidRPr="00010B56" w:rsidRDefault="00C40CE4" w:rsidP="008B564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contamos con mecanismos ni medidas específicas para estos temas.</w:t>
      </w:r>
    </w:p>
    <w:p w14:paraId="062578F6" w14:textId="49FC9DCD" w:rsidR="00B614DD" w:rsidRPr="00010B56" w:rsidRDefault="00C40CE4" w:rsidP="008B564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lineamientos generales o acciones puntuales, sin un protocolo o canal formal.</w:t>
      </w:r>
    </w:p>
    <w:p w14:paraId="669E35E1" w14:textId="2CCA92DF" w:rsidR="00B614DD" w:rsidRPr="00010B56" w:rsidRDefault="00C40CE4" w:rsidP="008B564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políticas, protocolos y canales de denuncia confidenciales formalmente establecidos.</w:t>
      </w:r>
    </w:p>
    <w:p w14:paraId="5E85E1A3" w14:textId="7FBCD4EF" w:rsidR="00B614DD" w:rsidRPr="00010B56" w:rsidRDefault="00C40CE4" w:rsidP="008B564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Además, capacitamos a las personas colaboradoras y damos seguimiento a los casos atendidos y a las acciones correctivas.</w:t>
      </w:r>
    </w:p>
    <w:p w14:paraId="0A55E020" w14:textId="07BCAE02" w:rsidR="00896633" w:rsidRPr="00B02A8C" w:rsidRDefault="00C40CE4" w:rsidP="00B02A8C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Evaluamos periódicamente la efectividad del sistema, con indicadores, y aplicamos mejoras.</w:t>
      </w:r>
    </w:p>
    <w:p w14:paraId="3DA6BB7A" w14:textId="77777777" w:rsidR="00B614DD" w:rsidRPr="008D69BC" w:rsidRDefault="00C40CE4" w:rsidP="008D69BC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10. Adjunte protocolos, procedimientos, campañas o reportes de gestión.</w:t>
      </w:r>
    </w:p>
    <w:p w14:paraId="16D3E12F" w14:textId="77777777" w:rsidR="00B614DD" w:rsidRPr="00010B56" w:rsidRDefault="00C40CE4" w:rsidP="00DD794E">
      <w:pPr>
        <w:pStyle w:val="Prrafodelista"/>
        <w:numPr>
          <w:ilvl w:val="0"/>
          <w:numId w:val="3"/>
        </w:numPr>
        <w:spacing w:beforeAutospacing="1" w:afterAutospacing="1"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¿Cómo planifica y evalúa la empresa la capacitación de sus personas colaboradoras?</w:t>
      </w:r>
    </w:p>
    <w:p w14:paraId="5972921A" w14:textId="77777777" w:rsidR="00B614DD" w:rsidRPr="00010B56" w:rsidRDefault="00C40CE4" w:rsidP="00DD794E">
      <w:pPr>
        <w:spacing w:after="60"/>
        <w:ind w:left="504"/>
        <w:jc w:val="both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contamos con un proceso de capacitación planificado.</w:t>
      </w:r>
    </w:p>
    <w:p w14:paraId="1B5BDAF8" w14:textId="77777777" w:rsidR="00B614DD" w:rsidRPr="00010B56" w:rsidRDefault="00C40CE4" w:rsidP="00DD794E">
      <w:pPr>
        <w:spacing w:after="60"/>
        <w:ind w:left="504"/>
        <w:jc w:val="both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Realizamos capacitaciones puntuales, según solicitudes o necesidades inmediatas.</w:t>
      </w:r>
    </w:p>
    <w:p w14:paraId="2DEC28AC" w14:textId="77777777" w:rsidR="00B614DD" w:rsidRPr="00010B56" w:rsidRDefault="00C40CE4" w:rsidP="00DD794E">
      <w:pPr>
        <w:spacing w:after="60"/>
        <w:ind w:left="504"/>
        <w:jc w:val="both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 plan de capacitación basado en las necesidades identificadas.</w:t>
      </w:r>
    </w:p>
    <w:p w14:paraId="57E11A63" w14:textId="77777777" w:rsidR="00B614DD" w:rsidRPr="00010B56" w:rsidRDefault="00C40CE4" w:rsidP="00DD794E">
      <w:pPr>
        <w:spacing w:after="60"/>
        <w:ind w:left="504"/>
        <w:jc w:val="both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Además del plan, damos seguimiento a la participación y la satisfacción de las personas capacitadas.</w:t>
      </w:r>
    </w:p>
    <w:p w14:paraId="71BE21E0" w14:textId="77777777" w:rsidR="00B614DD" w:rsidRDefault="00C40CE4" w:rsidP="00DD794E">
      <w:pPr>
        <w:spacing w:after="60"/>
        <w:ind w:left="504"/>
        <w:jc w:val="both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Evaluamos la aplicación de lo aprendido en el puesto y sus resultados, y ajustamos el plan con base en esa información.</w:t>
      </w:r>
    </w:p>
    <w:p w14:paraId="4C8B8E8B" w14:textId="77777777" w:rsidR="00896633" w:rsidRPr="00010B56" w:rsidRDefault="00896633" w:rsidP="00DD794E">
      <w:pPr>
        <w:spacing w:after="60"/>
        <w:ind w:left="504"/>
        <w:jc w:val="both"/>
      </w:pPr>
    </w:p>
    <w:p w14:paraId="26268D61" w14:textId="77777777" w:rsidR="00B614DD" w:rsidRPr="008D69BC" w:rsidRDefault="00C40CE4" w:rsidP="008D69BC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11. Adjunte el plan de capacitación, registros o evaluaciones.</w:t>
      </w:r>
    </w:p>
    <w:p w14:paraId="300A9795" w14:textId="77777777" w:rsidR="00B614DD" w:rsidRPr="00010B56" w:rsidRDefault="00C40CE4" w:rsidP="008B5643">
      <w:pPr>
        <w:pStyle w:val="Prrafodelista"/>
        <w:numPr>
          <w:ilvl w:val="0"/>
          <w:numId w:val="3"/>
        </w:numPr>
        <w:spacing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evalúa y prepara a su fuerza laboral para los cambios asociados a la automatización, la transformación digital y la inteligencia artificial?</w:t>
      </w:r>
    </w:p>
    <w:p w14:paraId="216604B3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realizamos acciones sobre estos temas.</w:t>
      </w:r>
    </w:p>
    <w:p w14:paraId="61CF0B23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Desarrollamos iniciativas aisladas.</w:t>
      </w:r>
    </w:p>
    <w:p w14:paraId="5EEB1BD3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Realizamos formación periódica sobre estos temas.</w:t>
      </w:r>
    </w:p>
    <w:p w14:paraId="7C974CE2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planes estructurados de actualización (</w:t>
      </w:r>
      <w:proofErr w:type="spellStart"/>
      <w:r>
        <w:rPr>
          <w:rFonts w:eastAsia="Calibri" w:cs="Calibri"/>
          <w:sz w:val="19"/>
          <w:szCs w:val="19"/>
        </w:rPr>
        <w:t>upskilling</w:t>
      </w:r>
      <w:proofErr w:type="spellEnd"/>
      <w:r>
        <w:rPr>
          <w:rFonts w:eastAsia="Calibri" w:cs="Calibri"/>
          <w:sz w:val="19"/>
          <w:szCs w:val="19"/>
        </w:rPr>
        <w:t>) o reconversión (</w:t>
      </w:r>
      <w:proofErr w:type="spellStart"/>
      <w:r>
        <w:rPr>
          <w:rFonts w:eastAsia="Calibri" w:cs="Calibri"/>
          <w:sz w:val="19"/>
          <w:szCs w:val="19"/>
        </w:rPr>
        <w:t>reskilling</w:t>
      </w:r>
      <w:proofErr w:type="spellEnd"/>
      <w:r>
        <w:rPr>
          <w:rFonts w:eastAsia="Calibri" w:cs="Calibri"/>
          <w:sz w:val="19"/>
          <w:szCs w:val="19"/>
        </w:rPr>
        <w:t>) de habilidades.</w:t>
      </w:r>
    </w:p>
    <w:p w14:paraId="536D7522" w14:textId="77777777" w:rsidR="00B614DD" w:rsidRPr="00010B56" w:rsidRDefault="00C40CE4" w:rsidP="008B5643">
      <w:pPr>
        <w:spacing w:line="360" w:lineRule="auto"/>
        <w:ind w:left="504"/>
        <w:jc w:val="both"/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Estos temas están integrados en la estrategia de talento y empleabilidad, con objetivos y seguimiento.</w:t>
      </w:r>
    </w:p>
    <w:p w14:paraId="29337D15" w14:textId="1BA1A4CB" w:rsidR="00B614DD" w:rsidRPr="008D69BC" w:rsidRDefault="00C40CE4" w:rsidP="008D69BC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12. Por favor, adjunte los documentos que respalden la información proporcionada.</w:t>
      </w:r>
    </w:p>
    <w:p w14:paraId="1F3959DC" w14:textId="5613DA19" w:rsidR="00B614DD" w:rsidRPr="002813E9" w:rsidRDefault="00C40CE4" w:rsidP="002813E9">
      <w:pPr>
        <w:pStyle w:val="Ttulo2"/>
        <w:spacing w:before="300" w:after="150"/>
        <w:rPr>
          <w:rFonts w:eastAsia="Calibri" w:cs="Calibri"/>
        </w:rPr>
      </w:pPr>
      <w:bookmarkStart w:id="18" w:name="_Toc241563144"/>
      <w:r>
        <w:rPr>
          <w:rFonts w:eastAsia="Calibri" w:cs="Calibri"/>
        </w:rPr>
        <w:t>4.2.6. Género e inclusividad</w:t>
      </w:r>
      <w:bookmarkEnd w:id="18"/>
    </w:p>
    <w:p w14:paraId="28298AF7" w14:textId="2BD89BAB" w:rsidR="00F665BD" w:rsidRPr="00C56A63" w:rsidRDefault="00C56A63" w:rsidP="00896633">
      <w:pPr>
        <w:spacing w:before="100" w:beforeAutospacing="1" w:after="100" w:afterAutospacing="1" w:line="360" w:lineRule="auto"/>
        <w:jc w:val="both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>Este apartado evalúa el compromiso y las prácticas de la empresa para promover la igualdad de género, la diversidad y la inclusión laboral. Se consideran las acciones orientadas a garantizar la igualdad de oportunidades, prevenir la discriminación y favorecer la participación, el desarrollo y la permanencia de las personas en el ámbito laboral.</w:t>
      </w:r>
    </w:p>
    <w:p w14:paraId="1344BE78" w14:textId="2FD8AD2A" w:rsidR="00C56A63" w:rsidRPr="00C56A63" w:rsidRDefault="00C56A63" w:rsidP="00896633">
      <w:pPr>
        <w:spacing w:before="100" w:beforeAutospacing="1" w:after="100" w:afterAutospacing="1" w:line="360" w:lineRule="auto"/>
        <w:jc w:val="both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lastRenderedPageBreak/>
        <w:t>El enfoque contempla tanto la equidad entre mujeres y hombres como la inclusión de personas y grupos que enfrentan barreras para acceder, participar y desarrollarse en el mercado laboral. Entre ellos se pueden considerar las personas con discapacidad, las personas jóvenes, las personas adultas mayores, las poblaciones indígenas y afrodescendientes, las personas migrantes y la población LGTBIQ+, así como otros grupos que la empresa identifique como relevantes según su contexto y prioridades.</w:t>
      </w:r>
    </w:p>
    <w:p w14:paraId="6F4B4240" w14:textId="0426784E" w:rsidR="00026D3E" w:rsidRPr="00010B56" w:rsidRDefault="00C40CE4" w:rsidP="00026D3E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identifica y mide las brechas de género en la organización (por ejemplo, en contratación, remuneración, liderazgo o promoción)?</w:t>
      </w:r>
    </w:p>
    <w:p w14:paraId="41D0BD37" w14:textId="77777777" w:rsidR="007D5DDE" w:rsidRPr="00896633" w:rsidRDefault="007D5DDE" w:rsidP="00896633">
      <w:pPr>
        <w:pStyle w:val="isselectedend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a.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No hemos identificado ni medido brechas de género en la organización.</w:t>
      </w:r>
    </w:p>
    <w:p w14:paraId="7FF7CB3B" w14:textId="77777777" w:rsidR="007D5DDE" w:rsidRPr="00896633" w:rsidRDefault="007D5DDE" w:rsidP="00896633">
      <w:pPr>
        <w:pStyle w:val="isselectedend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eastAsia="Calibri" w:hAnsiTheme="minorHAnsi" w:cs="Calibri"/>
          <w:sz w:val="20"/>
          <w:szCs w:val="20"/>
        </w:rPr>
        <w:t xml:space="preserve">b.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Estamos comenzando a identificar posibles brechas de género, pero aún no las medimos.</w:t>
      </w:r>
    </w:p>
    <w:p w14:paraId="603C97FC" w14:textId="77777777" w:rsidR="007D5DDE" w:rsidRPr="00896633" w:rsidRDefault="007D5DDE" w:rsidP="00896633">
      <w:pPr>
        <w:pStyle w:val="isselectedend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eastAsia="Calibri" w:hAnsiTheme="minorHAnsi" w:cs="Calibri"/>
          <w:sz w:val="20"/>
          <w:szCs w:val="20"/>
        </w:rPr>
        <w:t xml:space="preserve">c.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Hemos identificado algunas brechas de género relevantes, aunque su medición aún es limitada.</w:t>
      </w:r>
    </w:p>
    <w:p w14:paraId="0F9F7AA3" w14:textId="77777777" w:rsidR="007D5DDE" w:rsidRPr="00896633" w:rsidRDefault="007D5DDE" w:rsidP="00896633">
      <w:pPr>
        <w:pStyle w:val="isselectedend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eastAsia="Calibri" w:hAnsiTheme="minorHAnsi" w:cs="Calibri"/>
          <w:sz w:val="20"/>
          <w:szCs w:val="20"/>
        </w:rPr>
        <w:t xml:space="preserve">d.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Medimos de manera sistemática las principales brechas de género en la organización.</w:t>
      </w:r>
    </w:p>
    <w:p w14:paraId="74307BC1" w14:textId="77777777" w:rsidR="007D5DDE" w:rsidRDefault="007D5DDE" w:rsidP="00896633">
      <w:pPr>
        <w:pStyle w:val="NormalWeb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eastAsia="Calibri" w:hAnsiTheme="minorHAnsi" w:cs="Calibri"/>
          <w:sz w:val="20"/>
          <w:szCs w:val="20"/>
        </w:rPr>
        <w:t xml:space="preserve">e.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Analizamos las principales brechas de género, sus posibles causas y su evolución para orientar las acciones de la empresa.</w:t>
      </w:r>
    </w:p>
    <w:p w14:paraId="291FA7D2" w14:textId="77777777" w:rsidR="00896633" w:rsidRPr="00896633" w:rsidRDefault="00896633" w:rsidP="00896633">
      <w:pPr>
        <w:pStyle w:val="NormalWeb"/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</w:p>
    <w:p w14:paraId="1A951EE0" w14:textId="6E5EFC20" w:rsidR="00B614DD" w:rsidRPr="00896633" w:rsidRDefault="00C40CE4" w:rsidP="00896633">
      <w:pPr>
        <w:pStyle w:val="Prrafodelista"/>
        <w:numPr>
          <w:ilvl w:val="0"/>
          <w:numId w:val="3"/>
        </w:numPr>
        <w:spacing w:line="360" w:lineRule="auto"/>
        <w:rPr>
          <w:rFonts w:asciiTheme="minorHAnsi" w:hAnsiTheme="minorHAnsi"/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 xml:space="preserve">¿En qué medida la empresa identifica y evalúa las barreras que pueden limitar la inclusión y </w:t>
      </w:r>
      <w:r>
        <w:rPr>
          <w:rFonts w:asciiTheme="minorHAnsi" w:eastAsia="Calibri" w:hAnsiTheme="minorHAnsi" w:cs="Calibri"/>
          <w:b/>
          <w:bCs/>
          <w:color w:val="013396"/>
        </w:rPr>
        <w:t>la igualdad de oportunidades en el ámbito laboral?</w:t>
      </w:r>
    </w:p>
    <w:p w14:paraId="5F307396" w14:textId="77777777" w:rsidR="008238A0" w:rsidRPr="00896633" w:rsidRDefault="008238A0" w:rsidP="00896633">
      <w:pPr>
        <w:pStyle w:val="isselectedend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eastAsia="Calibri" w:hAnsiTheme="minorHAnsi" w:cs="Calibri"/>
          <w:sz w:val="20"/>
          <w:szCs w:val="20"/>
        </w:rPr>
        <w:t xml:space="preserve">a.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No hemos identificado barreras que puedan limitar la inclusión y la igualdad de oportunidades en la organización.</w:t>
      </w:r>
    </w:p>
    <w:p w14:paraId="60CF1808" w14:textId="77777777" w:rsidR="008238A0" w:rsidRPr="00896633" w:rsidRDefault="008238A0" w:rsidP="00896633">
      <w:pPr>
        <w:pStyle w:val="isselectedend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eastAsia="Calibri" w:hAnsiTheme="minorHAnsi" w:cs="Calibri"/>
          <w:sz w:val="20"/>
          <w:szCs w:val="20"/>
        </w:rPr>
        <w:t xml:space="preserve">b.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Estamos comenzando a identificar posibles barreras que pueden afectar la inclusión laboral.</w:t>
      </w:r>
    </w:p>
    <w:p w14:paraId="03D9E33F" w14:textId="77777777" w:rsidR="008238A0" w:rsidRPr="00896633" w:rsidRDefault="008238A0" w:rsidP="00896633">
      <w:pPr>
        <w:pStyle w:val="isselectedend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eastAsia="Calibri" w:hAnsiTheme="minorHAnsi" w:cs="Calibri"/>
          <w:sz w:val="20"/>
          <w:szCs w:val="20"/>
        </w:rPr>
        <w:t xml:space="preserve">c.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Hemos identificado algunas barreras relevantes, aunque su evaluación aún es limitada.</w:t>
      </w:r>
    </w:p>
    <w:p w14:paraId="58EF906C" w14:textId="77777777" w:rsidR="008238A0" w:rsidRPr="00896633" w:rsidRDefault="008238A0" w:rsidP="00896633">
      <w:pPr>
        <w:pStyle w:val="isselectedend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eastAsia="Calibri" w:hAnsiTheme="minorHAnsi" w:cs="Calibri"/>
          <w:sz w:val="20"/>
          <w:szCs w:val="20"/>
        </w:rPr>
        <w:t xml:space="preserve">d.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Evaluamos de manera sistemática las principales barreras que pueden afectar la inclusión y la igualdad de oportunidades en la organización.</w:t>
      </w:r>
    </w:p>
    <w:p w14:paraId="79846356" w14:textId="77777777" w:rsidR="008238A0" w:rsidRPr="00896633" w:rsidRDefault="008238A0" w:rsidP="00896633">
      <w:pPr>
        <w:pStyle w:val="isselectedend"/>
        <w:spacing w:before="0" w:beforeAutospacing="0" w:after="0" w:afterAutospacing="0" w:line="360" w:lineRule="auto"/>
        <w:ind w:left="357"/>
        <w:rPr>
          <w:rFonts w:asciiTheme="minorHAnsi" w:eastAsia="Calibri" w:hAnsiTheme="minorHAnsi" w:cs="Calibri"/>
          <w:sz w:val="20"/>
          <w:szCs w:val="20"/>
        </w:rPr>
      </w:pPr>
      <w:r>
        <w:rPr>
          <w:rFonts w:asciiTheme="minorHAnsi" w:eastAsia="Calibri" w:hAnsiTheme="minorHAnsi" w:cs="Calibri"/>
          <w:sz w:val="20"/>
          <w:szCs w:val="20"/>
        </w:rPr>
        <w:t xml:space="preserve">e. </w:t>
      </w:r>
      <w:sdt>
        <w:sdtPr>
          <w:rPr>
            <w:rFonts w:asciiTheme="minorHAnsi" w:eastAsia="Calibri" w:hAnsiTheme="minorHAnsi" w:cs="Calibri"/>
            <w:sz w:val="20"/>
            <w:szCs w:val="20"/>
          </w:rPr>
          <w:id w:val="-1899999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rFonts w:asciiTheme="minorHAnsi" w:eastAsia="Calibri" w:hAnsiTheme="minorHAnsi" w:cs="Calibri"/>
          <w:sz w:val="20"/>
          <w:szCs w:val="20"/>
        </w:rPr>
        <w:t xml:space="preserve"> Analizamos las principales barreras, sus causas y sus efectos sobre el acceso, la participación, el desarrollo y la permanencia laboral, para orientar las acciones de la empresa.</w:t>
      </w:r>
    </w:p>
    <w:p w14:paraId="44E3F609" w14:textId="6B4C0691" w:rsidR="00B614DD" w:rsidRPr="00896633" w:rsidRDefault="00896633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ámbitos ha identificado su empresa brechas de género, es decir, diferencias entre mujeres y hombres en oportunidades, condiciones o resultados?</w:t>
      </w:r>
    </w:p>
    <w:p w14:paraId="51D45A71" w14:textId="77777777" w:rsidR="00896633" w:rsidRDefault="00000000" w:rsidP="00896633">
      <w:pPr>
        <w:pStyle w:val="isselectedend"/>
        <w:numPr>
          <w:ilvl w:val="0"/>
          <w:numId w:val="40"/>
        </w:numPr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-724141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Atracción, contratación y selección</w:t>
      </w:r>
    </w:p>
    <w:p w14:paraId="3DD1C51D" w14:textId="77777777" w:rsidR="00896633" w:rsidRDefault="00000000" w:rsidP="00896633">
      <w:pPr>
        <w:pStyle w:val="isselectedend"/>
        <w:numPr>
          <w:ilvl w:val="0"/>
          <w:numId w:val="40"/>
        </w:numPr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-1254352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Compensación y beneficios</w:t>
      </w:r>
    </w:p>
    <w:p w14:paraId="24C0A4E6" w14:textId="77777777" w:rsidR="00896633" w:rsidRDefault="00000000" w:rsidP="00896633">
      <w:pPr>
        <w:pStyle w:val="isselectedend"/>
        <w:numPr>
          <w:ilvl w:val="0"/>
          <w:numId w:val="40"/>
        </w:numPr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1728561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Capacitación y desarrollo de habilidades</w:t>
      </w:r>
    </w:p>
    <w:p w14:paraId="7329D07E" w14:textId="77777777" w:rsidR="00896633" w:rsidRDefault="00000000" w:rsidP="00896633">
      <w:pPr>
        <w:pStyle w:val="isselectedend"/>
        <w:numPr>
          <w:ilvl w:val="0"/>
          <w:numId w:val="40"/>
        </w:numPr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453368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Desarrollo de carrera y acceso a puestos de liderazgo</w:t>
      </w:r>
    </w:p>
    <w:p w14:paraId="6F19D4A6" w14:textId="77777777" w:rsidR="00896633" w:rsidRDefault="00000000" w:rsidP="00896633">
      <w:pPr>
        <w:pStyle w:val="isselectedend"/>
        <w:numPr>
          <w:ilvl w:val="0"/>
          <w:numId w:val="40"/>
        </w:numPr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1281380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Permanencia y retención</w:t>
      </w:r>
    </w:p>
    <w:p w14:paraId="150240CB" w14:textId="77777777" w:rsidR="00896633" w:rsidRDefault="00000000" w:rsidP="00896633">
      <w:pPr>
        <w:pStyle w:val="isselectedend"/>
        <w:numPr>
          <w:ilvl w:val="0"/>
          <w:numId w:val="40"/>
        </w:numPr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-1711333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Cultura organizacional y clima laboral</w:t>
      </w:r>
    </w:p>
    <w:p w14:paraId="215D2574" w14:textId="77777777" w:rsidR="00896633" w:rsidRDefault="00000000" w:rsidP="00896633">
      <w:pPr>
        <w:pStyle w:val="isselectedend"/>
        <w:numPr>
          <w:ilvl w:val="0"/>
          <w:numId w:val="40"/>
        </w:numPr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620270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Conciliación entre la vida laboral y personal</w:t>
      </w:r>
    </w:p>
    <w:p w14:paraId="0C0F96E0" w14:textId="15C2D75D" w:rsidR="00896633" w:rsidRDefault="00000000" w:rsidP="00896633">
      <w:pPr>
        <w:pStyle w:val="isselectedend"/>
        <w:numPr>
          <w:ilvl w:val="0"/>
          <w:numId w:val="40"/>
        </w:numPr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451213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No hemos identificado brechas de género</w:t>
      </w:r>
    </w:p>
    <w:p w14:paraId="74D0904D" w14:textId="01A3D705" w:rsidR="005F1B7F" w:rsidRPr="00896633" w:rsidRDefault="00000000" w:rsidP="00896633">
      <w:pPr>
        <w:pStyle w:val="isselectedend"/>
        <w:numPr>
          <w:ilvl w:val="0"/>
          <w:numId w:val="40"/>
        </w:numPr>
        <w:spacing w:before="0" w:beforeAutospacing="0" w:after="0" w:afterAutospacing="0" w:line="360" w:lineRule="auto"/>
        <w:rPr>
          <w:rFonts w:asciiTheme="minorHAnsi" w:eastAsia="Calibri" w:hAnsiTheme="minorHAnsi" w:cs="Calibri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-2066949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Otro. Especifique: ____________</w:t>
      </w:r>
    </w:p>
    <w:p w14:paraId="778D2802" w14:textId="22D8D994" w:rsidR="00896633" w:rsidRDefault="00896633" w:rsidP="00896633">
      <w:pPr>
        <w:pStyle w:val="Prrafodelista"/>
        <w:numPr>
          <w:ilvl w:val="0"/>
          <w:numId w:val="3"/>
        </w:numPr>
        <w:spacing w:beforeAutospacing="1" w:afterAutospacing="1" w:line="360" w:lineRule="auto"/>
        <w:jc w:val="both"/>
        <w:rPr>
          <w:b/>
          <w:bCs/>
          <w:color w:val="013396"/>
        </w:rPr>
      </w:pPr>
      <w:r>
        <w:rPr>
          <w:b/>
          <w:bCs/>
          <w:color w:val="013396"/>
        </w:rPr>
        <w:t xml:space="preserve">¿En qué ámbitos ha identificado su </w:t>
      </w:r>
      <w:proofErr w:type="gramStart"/>
      <w:r>
        <w:rPr>
          <w:b/>
          <w:bCs/>
          <w:color w:val="013396"/>
        </w:rPr>
        <w:t>empresa barreras</w:t>
      </w:r>
      <w:proofErr w:type="gramEnd"/>
      <w:r>
        <w:rPr>
          <w:b/>
          <w:bCs/>
          <w:color w:val="013396"/>
        </w:rPr>
        <w:t xml:space="preserve"> para la inclusión de personas con discapacidad, personas jóvenes, personas adultas mayores u otras poblaciones que enfrentan mayores barreras de acceso al empleo?</w:t>
      </w:r>
    </w:p>
    <w:p w14:paraId="0A44F897" w14:textId="77777777" w:rsidR="00896633" w:rsidRDefault="00000000" w:rsidP="00896633">
      <w:pPr>
        <w:pStyle w:val="isselectedend"/>
        <w:numPr>
          <w:ilvl w:val="0"/>
          <w:numId w:val="41"/>
        </w:numPr>
        <w:spacing w:before="0" w:beforeAutospacing="0" w:after="0" w:afterAutospacing="0" w:line="360" w:lineRule="auto"/>
        <w:rPr>
          <w:rFonts w:asciiTheme="minorHAnsi" w:eastAsia="MS Gothic" w:hAnsiTheme="minorHAnsi" w:cs="Segoe UI Symbol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719865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MS Gothic" w:hAnsiTheme="minorHAnsi" w:cs="Segoe UI Symbol"/>
          <w:sz w:val="20"/>
          <w:szCs w:val="20"/>
        </w:rPr>
        <w:t xml:space="preserve"> Atracción, contratación y selección</w:t>
      </w:r>
    </w:p>
    <w:p w14:paraId="43C2C8EB" w14:textId="77777777" w:rsidR="00896633" w:rsidRDefault="00000000" w:rsidP="00896633">
      <w:pPr>
        <w:pStyle w:val="isselectedend"/>
        <w:numPr>
          <w:ilvl w:val="0"/>
          <w:numId w:val="41"/>
        </w:numPr>
        <w:spacing w:before="0" w:beforeAutospacing="0" w:after="0" w:afterAutospacing="0" w:line="360" w:lineRule="auto"/>
        <w:rPr>
          <w:rFonts w:asciiTheme="minorHAnsi" w:eastAsia="MS Gothic" w:hAnsiTheme="minorHAnsi" w:cs="Segoe UI Symbol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1893227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MS Gothic" w:hAnsiTheme="minorHAnsi" w:cs="Segoe UI Symbol"/>
          <w:sz w:val="20"/>
          <w:szCs w:val="20"/>
        </w:rPr>
        <w:t xml:space="preserve"> Compensación y beneficios</w:t>
      </w:r>
    </w:p>
    <w:p w14:paraId="70B7DF02" w14:textId="77777777" w:rsidR="00896633" w:rsidRDefault="00000000" w:rsidP="00896633">
      <w:pPr>
        <w:pStyle w:val="isselectedend"/>
        <w:numPr>
          <w:ilvl w:val="0"/>
          <w:numId w:val="41"/>
        </w:numPr>
        <w:spacing w:before="0" w:beforeAutospacing="0" w:after="0" w:afterAutospacing="0" w:line="360" w:lineRule="auto"/>
        <w:rPr>
          <w:rFonts w:asciiTheme="minorHAnsi" w:eastAsia="MS Gothic" w:hAnsiTheme="minorHAnsi" w:cs="Segoe UI Symbol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1162193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MS Gothic" w:hAnsiTheme="minorHAnsi" w:cs="Segoe UI Symbol"/>
          <w:sz w:val="20"/>
          <w:szCs w:val="20"/>
        </w:rPr>
        <w:t xml:space="preserve"> Capacitación y desarrollo de habilidades</w:t>
      </w:r>
    </w:p>
    <w:p w14:paraId="352ECE7C" w14:textId="77777777" w:rsidR="00896633" w:rsidRDefault="00000000" w:rsidP="00896633">
      <w:pPr>
        <w:pStyle w:val="isselectedend"/>
        <w:numPr>
          <w:ilvl w:val="0"/>
          <w:numId w:val="41"/>
        </w:numPr>
        <w:spacing w:before="0" w:beforeAutospacing="0" w:after="0" w:afterAutospacing="0" w:line="360" w:lineRule="auto"/>
        <w:rPr>
          <w:rFonts w:asciiTheme="minorHAnsi" w:eastAsia="MS Gothic" w:hAnsiTheme="minorHAnsi" w:cs="Segoe UI Symbol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-1310389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MS Gothic" w:hAnsiTheme="minorHAnsi" w:cs="Segoe UI Symbol"/>
          <w:sz w:val="20"/>
          <w:szCs w:val="20"/>
        </w:rPr>
        <w:t xml:space="preserve"> Desarrollo de carrera y acceso a puestos de liderazgo</w:t>
      </w:r>
    </w:p>
    <w:p w14:paraId="3D789DB7" w14:textId="77777777" w:rsidR="00896633" w:rsidRDefault="00000000" w:rsidP="00896633">
      <w:pPr>
        <w:pStyle w:val="isselectedend"/>
        <w:numPr>
          <w:ilvl w:val="0"/>
          <w:numId w:val="41"/>
        </w:numPr>
        <w:spacing w:before="0" w:beforeAutospacing="0" w:after="0" w:afterAutospacing="0" w:line="360" w:lineRule="auto"/>
        <w:rPr>
          <w:rFonts w:asciiTheme="minorHAnsi" w:eastAsia="MS Gothic" w:hAnsiTheme="minorHAnsi" w:cs="Segoe UI Symbol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-1083752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MS Gothic" w:hAnsiTheme="minorHAnsi" w:cs="Segoe UI Symbol"/>
          <w:sz w:val="20"/>
          <w:szCs w:val="20"/>
        </w:rPr>
        <w:t xml:space="preserve"> Permanencia y retención</w:t>
      </w:r>
    </w:p>
    <w:p w14:paraId="17FEC424" w14:textId="77777777" w:rsidR="00896633" w:rsidRDefault="00000000" w:rsidP="00896633">
      <w:pPr>
        <w:pStyle w:val="isselectedend"/>
        <w:numPr>
          <w:ilvl w:val="0"/>
          <w:numId w:val="41"/>
        </w:numPr>
        <w:spacing w:before="0" w:beforeAutospacing="0" w:after="0" w:afterAutospacing="0" w:line="360" w:lineRule="auto"/>
        <w:rPr>
          <w:rFonts w:asciiTheme="minorHAnsi" w:eastAsia="MS Gothic" w:hAnsiTheme="minorHAnsi" w:cs="Segoe UI Symbol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-1366372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MS Gothic" w:hAnsiTheme="minorHAnsi" w:cs="Segoe UI Symbol"/>
          <w:sz w:val="20"/>
          <w:szCs w:val="20"/>
        </w:rPr>
        <w:t xml:space="preserve"> Accesibilidad de espacios, herramientas y procesos</w:t>
      </w:r>
    </w:p>
    <w:p w14:paraId="105B5CD4" w14:textId="77777777" w:rsidR="00896633" w:rsidRDefault="00000000" w:rsidP="00896633">
      <w:pPr>
        <w:pStyle w:val="isselectedend"/>
        <w:numPr>
          <w:ilvl w:val="0"/>
          <w:numId w:val="41"/>
        </w:numPr>
        <w:spacing w:before="0" w:beforeAutospacing="0" w:after="0" w:afterAutospacing="0" w:line="360" w:lineRule="auto"/>
        <w:rPr>
          <w:rFonts w:asciiTheme="minorHAnsi" w:eastAsia="MS Gothic" w:hAnsiTheme="minorHAnsi" w:cs="Segoe UI Symbol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1198429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MS Gothic" w:hAnsiTheme="minorHAnsi" w:cs="Segoe UI Symbol"/>
          <w:sz w:val="20"/>
          <w:szCs w:val="20"/>
        </w:rPr>
        <w:t xml:space="preserve"> Cultura organizacional y clima laboral</w:t>
      </w:r>
    </w:p>
    <w:p w14:paraId="632D6CD5" w14:textId="56A38B33" w:rsidR="00896633" w:rsidRPr="00896633" w:rsidRDefault="00000000" w:rsidP="00896633">
      <w:pPr>
        <w:pStyle w:val="isselectedend"/>
        <w:numPr>
          <w:ilvl w:val="0"/>
          <w:numId w:val="41"/>
        </w:numPr>
        <w:spacing w:before="0" w:beforeAutospacing="0" w:after="0" w:afterAutospacing="0" w:line="360" w:lineRule="auto"/>
        <w:rPr>
          <w:rFonts w:asciiTheme="minorHAnsi" w:eastAsia="MS Gothic" w:hAnsiTheme="minorHAnsi" w:cs="Segoe UI Symbol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940115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MS Gothic" w:hAnsiTheme="minorHAnsi" w:cs="Segoe UI Symbol"/>
          <w:sz w:val="20"/>
          <w:szCs w:val="20"/>
        </w:rPr>
        <w:t xml:space="preserve"> No hemos identificado barreras para la inclusión </w:t>
      </w:r>
    </w:p>
    <w:p w14:paraId="15B0CD54" w14:textId="4989EEDC" w:rsidR="00896633" w:rsidRPr="00896633" w:rsidRDefault="00000000" w:rsidP="00896633">
      <w:pPr>
        <w:pStyle w:val="isselectedend"/>
        <w:numPr>
          <w:ilvl w:val="0"/>
          <w:numId w:val="41"/>
        </w:numPr>
        <w:spacing w:before="0" w:beforeAutospacing="0" w:after="0" w:afterAutospacing="0" w:line="360" w:lineRule="auto"/>
        <w:rPr>
          <w:rFonts w:asciiTheme="minorHAnsi" w:eastAsia="MS Gothic" w:hAnsiTheme="minorHAnsi" w:cs="Segoe UI Symbol"/>
          <w:sz w:val="20"/>
          <w:szCs w:val="20"/>
        </w:rPr>
      </w:pPr>
      <w:sdt>
        <w:sdtPr>
          <w:rPr>
            <w:rFonts w:asciiTheme="minorHAnsi" w:eastAsia="Calibri" w:hAnsiTheme="minorHAnsi" w:cs="Calibri"/>
            <w:sz w:val="20"/>
            <w:szCs w:val="20"/>
          </w:rPr>
          <w:id w:val="-1418246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452FC0">
        <w:rPr>
          <w:rFonts w:asciiTheme="minorHAnsi" w:eastAsia="Calibri" w:hAnsiTheme="minorHAnsi" w:cs="Calibri"/>
          <w:sz w:val="20"/>
          <w:szCs w:val="20"/>
        </w:rPr>
        <w:t xml:space="preserve"> </w:t>
      </w:r>
      <w:r w:rsidR="00452FC0">
        <w:rPr>
          <w:rFonts w:asciiTheme="minorHAnsi" w:eastAsia="MS Gothic" w:hAnsiTheme="minorHAnsi" w:cs="Segoe UI Symbol"/>
          <w:sz w:val="20"/>
          <w:szCs w:val="20"/>
        </w:rPr>
        <w:t>Otro. Especifique: ____________</w:t>
      </w:r>
    </w:p>
    <w:p w14:paraId="06125A89" w14:textId="43218236" w:rsidR="00B614DD" w:rsidRPr="00010B56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¿La empresa cuenta con una política de igualdad de género e inclusión?</w:t>
      </w:r>
    </w:p>
    <w:p w14:paraId="0927FEEF" w14:textId="3AB89471" w:rsidR="00B614DD" w:rsidRPr="00010B56" w:rsidRDefault="00C40CE4" w:rsidP="0089663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contamos con una política de igualdad de género e inclusión.</w:t>
      </w:r>
    </w:p>
    <w:p w14:paraId="5E6BBD09" w14:textId="2B349A28" w:rsidR="00B614DD" w:rsidRPr="00010B56" w:rsidRDefault="00C40CE4" w:rsidP="0089663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Estamos comenzando a incorporar estos temas en nuestros lineamientos internos, aunque aún no contamos con un documento formal.</w:t>
      </w:r>
    </w:p>
    <w:p w14:paraId="663FF488" w14:textId="789BEC2E" w:rsidR="00B614DD" w:rsidRPr="00010B56" w:rsidRDefault="00C40CE4" w:rsidP="0089663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política que aborda la igualdad de género y/o la inclusión, aunque su vinculación con la estrategia de negocio aún es limitada.</w:t>
      </w:r>
    </w:p>
    <w:p w14:paraId="3E9505AF" w14:textId="33D169DF" w:rsidR="00B614DD" w:rsidRDefault="00C40CE4" w:rsidP="00896633">
      <w:pPr>
        <w:spacing w:line="360" w:lineRule="auto"/>
        <w:ind w:left="505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política formal de igualdad de género e inclusión, vinculada con las prioridades y objetivos estratégicos de la empresa.</w:t>
      </w:r>
    </w:p>
    <w:p w14:paraId="37525F67" w14:textId="77777777" w:rsidR="00B614DD" w:rsidRDefault="00C40CE4" w:rsidP="00896633">
      <w:pPr>
        <w:spacing w:line="360" w:lineRule="auto"/>
        <w:ind w:left="505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política formal de igualdad de género e inclusión, aprobada por la alta dirección, con responsables de su cumplimiento y revisión periódica.</w:t>
      </w:r>
    </w:p>
    <w:p w14:paraId="4D2328DB" w14:textId="77777777" w:rsidR="005F1B7F" w:rsidRPr="005F1B7F" w:rsidRDefault="005F1B7F" w:rsidP="005F1B7F">
      <w:pPr>
        <w:spacing w:after="60"/>
        <w:rPr>
          <w:rFonts w:eastAsia="Calibri" w:cs="Calibri"/>
          <w:sz w:val="19"/>
          <w:szCs w:val="19"/>
        </w:rPr>
      </w:pPr>
    </w:p>
    <w:p w14:paraId="58E32B9B" w14:textId="7D471BF7" w:rsidR="005F1B7F" w:rsidRPr="005F1B7F" w:rsidRDefault="005F1B7F" w:rsidP="005F1B7F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13. Por favor, adjunte los documentos que respalden la información proporcionada.</w:t>
      </w:r>
    </w:p>
    <w:p w14:paraId="27A48A40" w14:textId="77777777" w:rsidR="00B614DD" w:rsidRPr="00010B56" w:rsidRDefault="00C40CE4" w:rsidP="0089663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¿La empresa cuenta con una estrategia o plan de acción específico de igualdad de género e inclusión?</w:t>
      </w:r>
    </w:p>
    <w:p w14:paraId="6E5887FF" w14:textId="4CFD1FB9" w:rsidR="00B614DD" w:rsidRPr="00010B56" w:rsidRDefault="00C40CE4" w:rsidP="0089663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contamos con una estrategia o plan de acción específico. Los temas se atienden de manera puntual.</w:t>
      </w:r>
    </w:p>
    <w:p w14:paraId="55663E2B" w14:textId="0BF0FDAB" w:rsidR="00B614DD" w:rsidRPr="00010B56" w:rsidRDefault="00C40CE4" w:rsidP="0089663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Estamos comenzando a definir una estrategia o plan de acción.</w:t>
      </w:r>
    </w:p>
    <w:p w14:paraId="4E6BCD43" w14:textId="3476015F" w:rsidR="00B614DD" w:rsidRPr="00010B56" w:rsidRDefault="00C40CE4" w:rsidP="0089663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acciones o iniciativas específicas, pero aún no con un plan formal.</w:t>
      </w:r>
    </w:p>
    <w:p w14:paraId="18AE74C9" w14:textId="03E75FEB" w:rsidR="00B614DD" w:rsidRPr="00010B56" w:rsidRDefault="00C40CE4" w:rsidP="0089663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lastRenderedPageBreak/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estrategia o plan de acción formal, con acciones, prioridades y responsables definidos.</w:t>
      </w:r>
    </w:p>
    <w:p w14:paraId="77C2F6A4" w14:textId="5D03B9A5" w:rsidR="00B614DD" w:rsidRDefault="00C40CE4" w:rsidP="0089663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estrategia integrada en la gestión del negocio, con objetivos, responsables, recursos y mecanismos de seguimiento.</w:t>
      </w:r>
    </w:p>
    <w:p w14:paraId="1B1E5CF9" w14:textId="77777777" w:rsidR="00AF7C1A" w:rsidRPr="005F1B7F" w:rsidRDefault="00AF7C1A" w:rsidP="00896633">
      <w:pPr>
        <w:spacing w:line="360" w:lineRule="auto"/>
        <w:rPr>
          <w:rFonts w:eastAsia="Calibri" w:cs="Calibri"/>
          <w:sz w:val="19"/>
          <w:szCs w:val="19"/>
        </w:rPr>
      </w:pPr>
    </w:p>
    <w:p w14:paraId="04FA22B5" w14:textId="69DE8927" w:rsidR="00FB1685" w:rsidRPr="00010B56" w:rsidRDefault="00AF7C1A" w:rsidP="00F31EF0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14. Por favor, adjunte los documentos que respalden la información proporcionada.</w:t>
      </w:r>
    </w:p>
    <w:p w14:paraId="0383BDE6" w14:textId="489CBE92" w:rsidR="00B614DD" w:rsidRPr="00010B56" w:rsidRDefault="00A20857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Indique las áreas en las que su empresa desarrolla actualmente iniciativas relacionadas con la igualdad de género, diversidad e inclusión. Marque todas las opciones que correspondan.</w:t>
      </w:r>
    </w:p>
    <w:p w14:paraId="7018C002" w14:textId="77777777" w:rsidR="00B614DD" w:rsidRPr="00010B56" w:rsidRDefault="00C40CE4">
      <w:pPr>
        <w:spacing w:before="200" w:after="120"/>
      </w:pPr>
      <w:r>
        <w:rPr>
          <w:rFonts w:eastAsia="Calibri" w:cs="Calibri"/>
          <w:b/>
          <w:bCs/>
          <w:i/>
          <w:iCs/>
        </w:rPr>
        <w:t>A. Reclutamiento y contratación inclusiva</w:t>
      </w:r>
    </w:p>
    <w:p w14:paraId="16707171" w14:textId="4E0A7061" w:rsidR="0011201F" w:rsidRPr="0011201F" w:rsidRDefault="00000000" w:rsidP="0011201F">
      <w:pPr>
        <w:pStyle w:val="Prrafodelista"/>
        <w:numPr>
          <w:ilvl w:val="0"/>
          <w:numId w:val="20"/>
        </w:numPr>
        <w:spacing w:after="6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 w:cs="Calibri" w:hint="eastAsia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Procesos de reclutamiento y selección con criterios de igualdad de oportunidades y no discriminación</w:t>
      </w:r>
    </w:p>
    <w:p w14:paraId="72BCB9CA" w14:textId="00BCC756" w:rsidR="0011201F" w:rsidRPr="0011201F" w:rsidRDefault="00000000" w:rsidP="0011201F">
      <w:pPr>
        <w:pStyle w:val="Prrafodelista"/>
        <w:numPr>
          <w:ilvl w:val="0"/>
          <w:numId w:val="20"/>
        </w:numPr>
        <w:spacing w:after="6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Alianzas o programas para la contratación de personas con discapacidad u otras poblaciones que enfrentan mayores barreras de acceso al empleo</w:t>
      </w:r>
    </w:p>
    <w:p w14:paraId="4D306DFF" w14:textId="77777777" w:rsidR="0011201F" w:rsidRPr="0011201F" w:rsidRDefault="00000000" w:rsidP="0011201F">
      <w:pPr>
        <w:pStyle w:val="Prrafodelista"/>
        <w:numPr>
          <w:ilvl w:val="0"/>
          <w:numId w:val="20"/>
        </w:numPr>
        <w:spacing w:after="6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Uso de lenguaje inclusivo y criterios de diversidad en las publicaciones de empleo</w:t>
      </w:r>
    </w:p>
    <w:p w14:paraId="55F8B3F7" w14:textId="14559EE0" w:rsidR="0011201F" w:rsidRPr="005A2A9D" w:rsidRDefault="00000000" w:rsidP="0011201F">
      <w:pPr>
        <w:pStyle w:val="Prrafodelista"/>
        <w:numPr>
          <w:ilvl w:val="0"/>
          <w:numId w:val="20"/>
        </w:numPr>
        <w:spacing w:after="6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Otro. Especifique: ____________________</w:t>
      </w:r>
    </w:p>
    <w:p w14:paraId="01424F13" w14:textId="77777777" w:rsidR="00B614DD" w:rsidRPr="00010B56" w:rsidRDefault="00C40CE4">
      <w:pPr>
        <w:spacing w:before="200" w:after="120"/>
      </w:pPr>
      <w:r>
        <w:rPr>
          <w:rFonts w:eastAsia="Calibri" w:cs="Calibri"/>
          <w:b/>
          <w:bCs/>
          <w:i/>
          <w:iCs/>
        </w:rPr>
        <w:t>B. Liderazgo y desarrollo de carrera</w:t>
      </w:r>
    </w:p>
    <w:p w14:paraId="67E036FC" w14:textId="065DC822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Programas de desarrollo de liderazgo femenino</w:t>
      </w:r>
    </w:p>
    <w:p w14:paraId="55334349" w14:textId="0AD2A963" w:rsidR="00301134" w:rsidRDefault="00C40CE4" w:rsidP="00301134">
      <w:pPr>
        <w:spacing w:after="60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Mentoría o patrocinio (</w:t>
      </w:r>
      <w:proofErr w:type="spellStart"/>
      <w:r>
        <w:rPr>
          <w:rFonts w:eastAsia="Calibri" w:cs="Calibri"/>
          <w:sz w:val="19"/>
          <w:szCs w:val="19"/>
        </w:rPr>
        <w:t>sponsorship</w:t>
      </w:r>
      <w:proofErr w:type="spellEnd"/>
      <w:r>
        <w:rPr>
          <w:rFonts w:eastAsia="Calibri" w:cs="Calibri"/>
          <w:sz w:val="19"/>
          <w:szCs w:val="19"/>
        </w:rPr>
        <w:t>) para mujeres y otras poblaciones que enfrentan mayores barreras de acceso y desarrollo profesional</w:t>
      </w:r>
    </w:p>
    <w:p w14:paraId="6341A4BE" w14:textId="28554E94" w:rsidR="00B614DD" w:rsidRPr="00301134" w:rsidRDefault="00C40CE4" w:rsidP="00301134">
      <w:pPr>
        <w:spacing w:after="60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Metas de representación en posiciones de liderazgo</w:t>
      </w:r>
    </w:p>
    <w:p w14:paraId="6859F5FF" w14:textId="35C1D9AC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Otro. Especifique: ____________________</w:t>
      </w:r>
    </w:p>
    <w:p w14:paraId="5E3F23D5" w14:textId="77777777" w:rsidR="00B614DD" w:rsidRPr="00010B56" w:rsidRDefault="00C40CE4">
      <w:pPr>
        <w:spacing w:before="200" w:after="120"/>
      </w:pPr>
      <w:r>
        <w:rPr>
          <w:rFonts w:eastAsia="Calibri" w:cs="Calibri"/>
          <w:b/>
          <w:bCs/>
          <w:i/>
          <w:iCs/>
        </w:rPr>
        <w:t>C. Compensación equitativa</w:t>
      </w:r>
    </w:p>
    <w:p w14:paraId="2450684F" w14:textId="5E790689" w:rsidR="00E26D44" w:rsidRDefault="00C40CE4">
      <w:pPr>
        <w:spacing w:after="60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Análisis periódicos de brechas salariales entre mujeres y hombres</w:t>
      </w:r>
    </w:p>
    <w:p w14:paraId="5AA9AEE0" w14:textId="0BFAD3EA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Criterios y políticas de compensación basados en el rol, responsabilidades, experiencia y desempeño, sin discriminación</w:t>
      </w:r>
    </w:p>
    <w:p w14:paraId="3AA6A4A9" w14:textId="184AA310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Planes de acción para el cierre de brechas identificadas</w:t>
      </w:r>
    </w:p>
    <w:p w14:paraId="2607C6B5" w14:textId="78602B5C" w:rsidR="00B614DD" w:rsidRPr="00010B56" w:rsidRDefault="00C40CE4">
      <w:pPr>
        <w:spacing w:after="60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Otro. Especifique: ____________________</w:t>
      </w:r>
    </w:p>
    <w:p w14:paraId="135EC308" w14:textId="77777777" w:rsidR="00B614DD" w:rsidRPr="00010B56" w:rsidRDefault="00C40CE4">
      <w:pPr>
        <w:spacing w:before="200" w:after="120"/>
      </w:pPr>
      <w:r>
        <w:rPr>
          <w:rFonts w:eastAsia="Calibri" w:cs="Calibri"/>
          <w:b/>
          <w:bCs/>
          <w:i/>
          <w:iCs/>
        </w:rPr>
        <w:t>D. Cultura, conciliación y prevención</w:t>
      </w:r>
    </w:p>
    <w:p w14:paraId="65466D5B" w14:textId="77777777" w:rsidR="005A2A9D" w:rsidRPr="005A2A9D" w:rsidRDefault="00000000" w:rsidP="005A2A9D">
      <w:pPr>
        <w:pStyle w:val="Prrafodelista"/>
        <w:numPr>
          <w:ilvl w:val="0"/>
          <w:numId w:val="21"/>
        </w:numPr>
        <w:spacing w:after="6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Medidas para favorecer la conciliación entre la vida laboral, personal y familiar, como flexibilidad laboral o licencias</w:t>
      </w:r>
    </w:p>
    <w:p w14:paraId="59DE1CF1" w14:textId="77777777" w:rsidR="005A2A9D" w:rsidRPr="005A2A9D" w:rsidRDefault="00000000" w:rsidP="005A2A9D">
      <w:pPr>
        <w:pStyle w:val="Prrafodelista"/>
        <w:numPr>
          <w:ilvl w:val="0"/>
          <w:numId w:val="21"/>
        </w:numPr>
        <w:spacing w:after="6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Protocolos para la prevención, atención y sanción del acoso, hostigamiento y discriminación</w:t>
      </w:r>
    </w:p>
    <w:p w14:paraId="39091E12" w14:textId="77777777" w:rsidR="005A2A9D" w:rsidRPr="005A2A9D" w:rsidRDefault="00000000" w:rsidP="005A2A9D">
      <w:pPr>
        <w:pStyle w:val="Prrafodelista"/>
        <w:numPr>
          <w:ilvl w:val="0"/>
          <w:numId w:val="21"/>
        </w:numPr>
        <w:spacing w:after="60"/>
        <w:rPr>
          <w:rFonts w:eastAsia="Calibri" w:cs="Calibri"/>
          <w:sz w:val="19"/>
          <w:szCs w:val="19"/>
        </w:rPr>
      </w:pPr>
      <w:sdt>
        <w:sdtPr>
          <w:rPr>
            <w:rFonts w:eastAsia="Calibri" w:cs="Calibri"/>
            <w:sz w:val="19"/>
            <w:szCs w:val="19"/>
          </w:rPr>
          <w:id w:val="-1899999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Acciones de sensibilización y formación sobre sesgos, diversidad, igualdad e inclusión</w:t>
      </w:r>
    </w:p>
    <w:p w14:paraId="7C62FDB8" w14:textId="0110CE84" w:rsidR="00B614DD" w:rsidRPr="00EB17DB" w:rsidRDefault="00000000" w:rsidP="005A2A9D">
      <w:pPr>
        <w:pStyle w:val="Prrafodelista"/>
        <w:numPr>
          <w:ilvl w:val="0"/>
          <w:numId w:val="21"/>
        </w:numPr>
        <w:spacing w:after="60"/>
      </w:pPr>
      <w:sdt>
        <w:sdtPr>
          <w:rPr>
            <w:rFonts w:eastAsia="Calibri" w:cs="Calibri"/>
            <w:sz w:val="19"/>
            <w:szCs w:val="19"/>
          </w:rPr>
          <w:id w:val="-1899999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2FC0"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 w:rsidR="00452FC0">
        <w:rPr>
          <w:rFonts w:eastAsia="Calibri" w:cs="Calibri"/>
          <w:sz w:val="19"/>
          <w:szCs w:val="19"/>
        </w:rPr>
        <w:t xml:space="preserve"> Otro. Especifique: ____________________</w:t>
      </w:r>
    </w:p>
    <w:p w14:paraId="7DDF114C" w14:textId="77777777" w:rsidR="00EB17DB" w:rsidRPr="005A2A9D" w:rsidRDefault="00EB17DB" w:rsidP="00EB17DB">
      <w:pPr>
        <w:pStyle w:val="Prrafodelista"/>
        <w:spacing w:after="60"/>
        <w:ind w:left="720"/>
      </w:pPr>
    </w:p>
    <w:p w14:paraId="7EACDADC" w14:textId="77777777" w:rsidR="00B614DD" w:rsidRPr="00010B56" w:rsidRDefault="00C40CE4" w:rsidP="0089663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mide indicadores de género e inclusión (por ejemplo, brecha salarial, porcentaje de mujeres en liderazgo, porcentaje de contrataciones inclusivas o rotación por grupo)?</w:t>
      </w:r>
    </w:p>
    <w:p w14:paraId="48553237" w14:textId="41D97500" w:rsidR="00B614DD" w:rsidRPr="00010B56" w:rsidRDefault="00C40CE4" w:rsidP="0089663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medimos indicadores específicos de género e inclusión.</w:t>
      </w:r>
    </w:p>
    <w:p w14:paraId="07745169" w14:textId="617C3828" w:rsidR="00B614DD" w:rsidRPr="00010B56" w:rsidRDefault="00C40CE4" w:rsidP="0089663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Estamos comenzando a definir qué indicadores medir.</w:t>
      </w:r>
    </w:p>
    <w:p w14:paraId="1463CC10" w14:textId="44C6BF7A" w:rsidR="00B614DD" w:rsidRPr="00010B56" w:rsidRDefault="00C40CE4" w:rsidP="0089663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lastRenderedPageBreak/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algunos indicadores y realizamos mediciones periódicas.</w:t>
      </w:r>
    </w:p>
    <w:p w14:paraId="53984E04" w14:textId="50D9436D" w:rsidR="00B614DD" w:rsidRPr="00010B56" w:rsidRDefault="00C40CE4" w:rsidP="0089663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 sistema de medición y seguimiento, con indicadores definidos, línea base y frecuencia de medición.</w:t>
      </w:r>
    </w:p>
    <w:p w14:paraId="6E22C4E9" w14:textId="77777777" w:rsidR="00B614DD" w:rsidRPr="00010B56" w:rsidRDefault="00C40CE4" w:rsidP="0089663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Utilizamos los indicadores para dar seguimiento a metas y orientar decisiones y acciones de mejora.</w:t>
      </w:r>
    </w:p>
    <w:p w14:paraId="46E91E52" w14:textId="77777777" w:rsidR="00B614DD" w:rsidRPr="005C0EC9" w:rsidRDefault="00C40CE4">
      <w:pPr>
        <w:pStyle w:val="Ttulo2"/>
        <w:spacing w:before="300" w:after="150"/>
        <w:rPr>
          <w:rFonts w:eastAsia="Calibri" w:cs="Calibri"/>
        </w:rPr>
      </w:pPr>
      <w:bookmarkStart w:id="19" w:name="_Toc241563145"/>
      <w:r>
        <w:rPr>
          <w:rFonts w:eastAsia="Calibri" w:cs="Calibri"/>
        </w:rPr>
        <w:t>4.2.7. Medición y seguimiento</w:t>
      </w:r>
      <w:bookmarkEnd w:id="19"/>
    </w:p>
    <w:p w14:paraId="30F76EB7" w14:textId="77777777" w:rsidR="00B614DD" w:rsidRPr="00010B56" w:rsidRDefault="00C40CE4" w:rsidP="00896633">
      <w:pPr>
        <w:spacing w:line="360" w:lineRule="auto"/>
        <w:jc w:val="both"/>
      </w:pPr>
      <w:r>
        <w:rPr>
          <w:rFonts w:eastAsia="Calibri" w:cs="Calibri"/>
        </w:rPr>
        <w:t>Medir y dar seguimiento permite conocer si las acciones implementadas están generando los resultados esperados y orientar la toma de decisiones. No es necesario utilizar una metodología o herramienta específica; se valorará la existencia de procesos de medición y evaluación acordes con las características y prioridades de la empresa.</w:t>
      </w:r>
    </w:p>
    <w:p w14:paraId="1F5F392D" w14:textId="77777777" w:rsidR="00B614DD" w:rsidRPr="00010B56" w:rsidRDefault="00C40CE4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mide y da seguimiento a su desempeño en materia de talento y empleabilidad? Seleccione la opción que mejor describa la situación actual de la empresa:</w:t>
      </w:r>
    </w:p>
    <w:p w14:paraId="23212CE5" w14:textId="74DA9955" w:rsidR="00B614DD" w:rsidRPr="00010B56" w:rsidRDefault="00C40CE4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medimos ni damos seguimiento de manera específica a estos temas.</w:t>
      </w:r>
    </w:p>
    <w:p w14:paraId="4AC413D9" w14:textId="0B7CAA81" w:rsidR="00B614DD" w:rsidRPr="00010B56" w:rsidRDefault="00C40CE4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Estamos comenzando a definir qué aspectos e indicadores medir, pero aún no contamos con un sistema de medición establecido.</w:t>
      </w:r>
    </w:p>
    <w:p w14:paraId="5F3A50AF" w14:textId="1D3612ED" w:rsidR="00B614DD" w:rsidRPr="00010B56" w:rsidRDefault="00C40CE4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algunos indicadores y realizamos mediciones periódicas, aunque la medición aún no abarca todos los temas prioritarios.</w:t>
      </w:r>
    </w:p>
    <w:p w14:paraId="5B363625" w14:textId="6DCE07B7" w:rsidR="00B614DD" w:rsidRPr="00010B56" w:rsidRDefault="00C40CE4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 sistema de medición y seguimiento, con indicadores definidos, línea base, frecuencia de medición, responsables y fuentes de información.</w:t>
      </w:r>
    </w:p>
    <w:p w14:paraId="783D1D68" w14:textId="5FA17B6E" w:rsidR="00B614DD" w:rsidRDefault="00C40CE4" w:rsidP="00753873">
      <w:pPr>
        <w:spacing w:line="360" w:lineRule="auto"/>
        <w:ind w:left="505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Utilizamos los resultados de la medición para tomar decisiones, ajustar acciones y orientar recursos.</w:t>
      </w:r>
    </w:p>
    <w:p w14:paraId="3F6671D6" w14:textId="77777777" w:rsidR="00E327E6" w:rsidRPr="00010B56" w:rsidRDefault="00E327E6" w:rsidP="00753873">
      <w:pPr>
        <w:spacing w:line="360" w:lineRule="auto"/>
        <w:ind w:left="505"/>
      </w:pPr>
    </w:p>
    <w:p w14:paraId="49C80AD9" w14:textId="77777777" w:rsidR="00B614DD" w:rsidRPr="00753873" w:rsidRDefault="00C40CE4" w:rsidP="00753873">
      <w:pPr>
        <w:pStyle w:val="Prrafodelista"/>
        <w:numPr>
          <w:ilvl w:val="0"/>
          <w:numId w:val="3"/>
        </w:numPr>
        <w:spacing w:line="360" w:lineRule="auto"/>
        <w:rPr>
          <w:rFonts w:asciiTheme="minorHAnsi" w:hAnsiTheme="minorHAnsi"/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 xml:space="preserve">¿La empresa utiliza datos, encuestas, auditorías o metodologías reconocidas (por ejemplo, encuestas de clima, auditorías salariales, </w:t>
      </w:r>
      <w:proofErr w:type="spellStart"/>
      <w:r>
        <w:rPr>
          <w:rFonts w:eastAsia="Calibri" w:cs="Calibri"/>
          <w:b/>
          <w:bCs/>
          <w:color w:val="013396"/>
        </w:rPr>
        <w:t>benchmarks</w:t>
      </w:r>
      <w:proofErr w:type="spellEnd"/>
      <w:r>
        <w:rPr>
          <w:rFonts w:eastAsia="Calibri" w:cs="Calibri"/>
          <w:b/>
          <w:bCs/>
          <w:color w:val="013396"/>
        </w:rPr>
        <w:t xml:space="preserve"> de mercado) para evaluar su gestión </w:t>
      </w:r>
      <w:r>
        <w:rPr>
          <w:rFonts w:asciiTheme="minorHAnsi" w:eastAsia="Calibri" w:hAnsiTheme="minorHAnsi" w:cs="Calibri"/>
          <w:b/>
          <w:bCs/>
          <w:color w:val="013396"/>
        </w:rPr>
        <w:t>del talento y la empleabilidad?</w:t>
      </w:r>
    </w:p>
    <w:p w14:paraId="1A5505C5" w14:textId="042BA1FB" w:rsidR="00B614DD" w:rsidRPr="00753873" w:rsidRDefault="00C40CE4" w:rsidP="00753873">
      <w:pPr>
        <w:spacing w:line="360" w:lineRule="auto"/>
        <w:ind w:left="504"/>
        <w:rPr>
          <w:rFonts w:asciiTheme="minorHAnsi" w:hAnsiTheme="minorHAnsi"/>
        </w:rPr>
      </w:pPr>
      <w:r>
        <w:rPr>
          <w:rFonts w:asciiTheme="minorHAnsi" w:eastAsia="Calibri" w:hAnsiTheme="minorHAnsi" w:cs="Calibri"/>
        </w:rPr>
        <w:t xml:space="preserve">a. </w:t>
      </w:r>
      <w:sdt>
        <w:sdtPr>
          <w:rPr>
            <w:rFonts w:asciiTheme="minorHAnsi" w:eastAsia="Calibri" w:hAnsiTheme="minorHAnsi" w:cs="Calibri"/>
          </w:rPr>
          <w:id w:val="-1899999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Theme="minorHAnsi" w:eastAsia="Calibri" w:hAnsiTheme="minorHAnsi" w:cs="Calibri"/>
        </w:rPr>
        <w:t xml:space="preserve"> No utilizamos actualmente este tipo de información o metodologías.</w:t>
      </w:r>
    </w:p>
    <w:p w14:paraId="4ACB0F5D" w14:textId="11F820B6" w:rsidR="00B614DD" w:rsidRPr="00753873" w:rsidRDefault="00C40CE4" w:rsidP="00753873">
      <w:pPr>
        <w:spacing w:line="360" w:lineRule="auto"/>
        <w:ind w:left="504"/>
        <w:rPr>
          <w:rFonts w:asciiTheme="minorHAnsi" w:hAnsiTheme="minorHAnsi"/>
        </w:rPr>
      </w:pPr>
      <w:r>
        <w:rPr>
          <w:rFonts w:asciiTheme="minorHAnsi" w:eastAsia="Calibri" w:hAnsiTheme="minorHAnsi" w:cs="Calibri"/>
        </w:rPr>
        <w:t xml:space="preserve">b. </w:t>
      </w:r>
      <w:sdt>
        <w:sdtPr>
          <w:rPr>
            <w:rFonts w:asciiTheme="minorHAnsi" w:eastAsia="Calibri" w:hAnsiTheme="minorHAnsi" w:cs="Calibri"/>
          </w:rPr>
          <w:id w:val="-1899999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Theme="minorHAnsi" w:eastAsia="Calibri" w:hAnsiTheme="minorHAnsi" w:cs="Calibri"/>
        </w:rPr>
        <w:t xml:space="preserve"> Estamos comenzando a explorar o utilizar este tipo de información, pero su uso aún es limitado.</w:t>
      </w:r>
    </w:p>
    <w:p w14:paraId="6B19307C" w14:textId="168865EF" w:rsidR="00B614DD" w:rsidRPr="00753873" w:rsidRDefault="00C40CE4" w:rsidP="00753873">
      <w:pPr>
        <w:spacing w:line="360" w:lineRule="auto"/>
        <w:ind w:left="504"/>
        <w:rPr>
          <w:rFonts w:asciiTheme="minorHAnsi" w:hAnsiTheme="minorHAnsi"/>
        </w:rPr>
      </w:pPr>
      <w:r>
        <w:rPr>
          <w:rFonts w:asciiTheme="minorHAnsi" w:eastAsia="Calibri" w:hAnsiTheme="minorHAnsi" w:cs="Calibri"/>
        </w:rPr>
        <w:t xml:space="preserve">c. </w:t>
      </w:r>
      <w:sdt>
        <w:sdtPr>
          <w:rPr>
            <w:rFonts w:asciiTheme="minorHAnsi" w:eastAsia="Calibri" w:hAnsiTheme="minorHAnsi" w:cs="Calibri"/>
          </w:rPr>
          <w:id w:val="-1899999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Theme="minorHAnsi" w:eastAsia="Calibri" w:hAnsiTheme="minorHAnsi" w:cs="Calibri"/>
        </w:rPr>
        <w:t xml:space="preserve"> Utilizamos este tipo de información o metodologías en algunos análisis o evaluaciones.</w:t>
      </w:r>
    </w:p>
    <w:p w14:paraId="5FC8D62D" w14:textId="422BC216" w:rsidR="003F46E9" w:rsidRPr="00753873" w:rsidRDefault="00C40CE4" w:rsidP="00753873">
      <w:pPr>
        <w:spacing w:line="360" w:lineRule="auto"/>
        <w:ind w:left="504"/>
        <w:rPr>
          <w:rFonts w:asciiTheme="minorHAnsi" w:eastAsia="Calibri" w:hAnsiTheme="minorHAnsi" w:cs="Calibri"/>
        </w:rPr>
      </w:pPr>
      <w:r>
        <w:rPr>
          <w:rFonts w:asciiTheme="minorHAnsi" w:eastAsia="Calibri" w:hAnsiTheme="minorHAnsi" w:cs="Calibri"/>
        </w:rPr>
        <w:t xml:space="preserve">d. </w:t>
      </w:r>
      <w:sdt>
        <w:sdtPr>
          <w:rPr>
            <w:rFonts w:asciiTheme="minorHAnsi" w:eastAsia="Calibri" w:hAnsiTheme="minorHAnsi" w:cs="Calibri"/>
          </w:rPr>
          <w:id w:val="-1899999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Theme="minorHAnsi" w:eastAsia="Calibri" w:hAnsiTheme="minorHAnsi" w:cs="Calibri"/>
        </w:rPr>
        <w:t xml:space="preserve"> Utilizamos de manera sistemática información y metodologías reconocidas para sustentar la evaluación y toma de decisiones.</w:t>
      </w:r>
    </w:p>
    <w:p w14:paraId="5B9E1504" w14:textId="77777777" w:rsidR="003F46E9" w:rsidRPr="00753873" w:rsidRDefault="00C40CE4" w:rsidP="00753873">
      <w:pPr>
        <w:spacing w:line="360" w:lineRule="auto"/>
        <w:ind w:left="504"/>
        <w:rPr>
          <w:rFonts w:asciiTheme="minorHAnsi" w:eastAsia="Calibri" w:hAnsiTheme="minorHAnsi" w:cs="Calibri"/>
        </w:rPr>
      </w:pPr>
      <w:r>
        <w:rPr>
          <w:rFonts w:asciiTheme="minorHAnsi" w:eastAsia="Calibri" w:hAnsiTheme="minorHAnsi" w:cs="Calibri"/>
        </w:rPr>
        <w:t xml:space="preserve">e. </w:t>
      </w:r>
      <w:sdt>
        <w:sdtPr>
          <w:rPr>
            <w:rFonts w:asciiTheme="minorHAnsi" w:eastAsia="Calibri" w:hAnsiTheme="minorHAnsi" w:cs="Calibri"/>
          </w:rPr>
          <w:id w:val="-1899999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Theme="minorHAnsi" w:eastAsia="Calibri" w:hAnsiTheme="minorHAnsi" w:cs="Calibri"/>
        </w:rPr>
        <w:t xml:space="preserve"> Además de utilizarlas de manera sistemática, contrastamos periódicamente nuestros resultados con referencias externas o de mercado.</w:t>
      </w:r>
    </w:p>
    <w:p w14:paraId="21384437" w14:textId="77777777" w:rsidR="00B614DD" w:rsidRPr="00260403" w:rsidRDefault="00C40CE4" w:rsidP="00260403">
      <w:pPr>
        <w:pStyle w:val="Ttulo2"/>
        <w:spacing w:before="300" w:after="150"/>
        <w:rPr>
          <w:rFonts w:eastAsia="Calibri" w:cs="Calibri"/>
        </w:rPr>
      </w:pPr>
      <w:bookmarkStart w:id="20" w:name="_Toc241563146"/>
      <w:r>
        <w:rPr>
          <w:rFonts w:eastAsia="Calibri" w:cs="Calibri"/>
        </w:rPr>
        <w:lastRenderedPageBreak/>
        <w:t>4.3. Sección 3. Liderazgo y gobernanza empresarial (15 puntos)</w:t>
      </w:r>
      <w:bookmarkEnd w:id="20"/>
    </w:p>
    <w:p w14:paraId="338EFF65" w14:textId="77777777" w:rsidR="00002FB6" w:rsidRPr="00002FB6" w:rsidRDefault="00002FB6" w:rsidP="00753873">
      <w:pPr>
        <w:pStyle w:val="isselectedend"/>
        <w:spacing w:line="360" w:lineRule="auto"/>
        <w:jc w:val="both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>Esta sección evalúa cómo la empresa incorpora el talento y la empleabilidad en su liderazgo, estrategia y toma de decisiones, más allá del cumplimiento de las obligaciones legales. Se valora el compromiso de la alta dirección, la integración de estos temas en la estrategia y el propósito de la empresa, así como su capacidad para movilizar a las personas, generar alianzas y promover acciones que contribuyan a un empleo de calidad.</w:t>
      </w:r>
    </w:p>
    <w:p w14:paraId="0FE89FFC" w14:textId="77777777" w:rsidR="00002FB6" w:rsidRPr="00002FB6" w:rsidRDefault="00002FB6" w:rsidP="00753873">
      <w:pPr>
        <w:pStyle w:val="NormalWeb"/>
        <w:spacing w:line="360" w:lineRule="auto"/>
        <w:jc w:val="both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>Una gestión estratégica del talento permite a las empresas responder a los cambios del entorno, fortalecer sus capacidades, generar valor para el negocio y contribuir al desarrollo sostenible. Desde esta perspectiva, el liderazgo empresarial se refleja en la manera en que la organización toma decisiones, asigna recursos y promueve acciones concretas en materia de talento y empleabilidad.</w:t>
      </w:r>
    </w:p>
    <w:p w14:paraId="0543A706" w14:textId="7D2F1995" w:rsidR="00816572" w:rsidRPr="00816572" w:rsidRDefault="00816572" w:rsidP="00816572">
      <w:pPr>
        <w:pStyle w:val="Prrafodelista"/>
        <w:numPr>
          <w:ilvl w:val="0"/>
          <w:numId w:val="3"/>
        </w:numPr>
        <w:spacing w:beforeAutospacing="1" w:afterAutospacing="1"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el máximo órgano de gobierno o la alta dirección supervisa los asuntos relacionados con el talento y la empleabilidad?</w:t>
      </w:r>
    </w:p>
    <w:p w14:paraId="0F6B44E2" w14:textId="77777777" w:rsidR="00816572" w:rsidRPr="00010B56" w:rsidRDefault="00816572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existe una supervisión específica de estos asuntos.</w:t>
      </w:r>
    </w:p>
    <w:p w14:paraId="213E5251" w14:textId="0B9F631D" w:rsidR="00816572" w:rsidRPr="00010B56" w:rsidRDefault="00816572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alta dirección conoce estos asuntos de manera puntual, principalmente cuando surgen situaciones que requieren su atención.</w:t>
      </w:r>
    </w:p>
    <w:p w14:paraId="6EE8BA73" w14:textId="22EBC8A0" w:rsidR="00816572" w:rsidRPr="00010B56" w:rsidRDefault="00816572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alta dirección supervisa periódicamente estos asuntos, aunque la responsabilidad y los mecanismos de seguimiento aún no están formalizados.</w:t>
      </w:r>
    </w:p>
    <w:p w14:paraId="0CA977C4" w14:textId="7983A067" w:rsidR="00816572" w:rsidRPr="00816572" w:rsidRDefault="00816572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supervisión está formalmente establecida, con responsabilidades y mecanismos definidos para informar al máximo órgano de gobierno.</w:t>
      </w:r>
    </w:p>
    <w:p w14:paraId="5A992C91" w14:textId="77777777" w:rsidR="00816572" w:rsidRDefault="00816572" w:rsidP="00753873">
      <w:pPr>
        <w:spacing w:line="360" w:lineRule="auto"/>
        <w:ind w:left="505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alta dirección supervisa formalmente estos asuntos, revisa periódicamente sus resultados y los considera en las decisiones estratégicas.</w:t>
      </w:r>
    </w:p>
    <w:p w14:paraId="0F81EDE4" w14:textId="77777777" w:rsidR="00B02A8C" w:rsidRPr="00816572" w:rsidRDefault="00B02A8C" w:rsidP="00753873">
      <w:pPr>
        <w:spacing w:line="360" w:lineRule="auto"/>
        <w:ind w:left="505"/>
      </w:pPr>
    </w:p>
    <w:p w14:paraId="512E0F71" w14:textId="77777777" w:rsidR="00B614DD" w:rsidRPr="00010B56" w:rsidRDefault="00C40CE4" w:rsidP="0075387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alta dirección supervisa y rinde cuentas sobre el avance de la empresa en materia de género e inclusión?</w:t>
      </w:r>
    </w:p>
    <w:p w14:paraId="6F134B19" w14:textId="18ECD26F" w:rsidR="00B614DD" w:rsidRPr="00010B56" w:rsidRDefault="00C40CE4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existe una supervisión específica de estos temas por parte de la alta dirección.</w:t>
      </w:r>
    </w:p>
    <w:p w14:paraId="5234F13F" w14:textId="66D0E89E" w:rsidR="00B614DD" w:rsidRPr="00010B56" w:rsidRDefault="00C40CE4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alta dirección conoce estos temas de manera puntual.</w:t>
      </w:r>
    </w:p>
    <w:p w14:paraId="5417DEC5" w14:textId="720379B3" w:rsidR="00B614DD" w:rsidRPr="00010B56" w:rsidRDefault="00C40CE4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alta dirección supervisa periódicamente el avance en género e inclusión.</w:t>
      </w:r>
    </w:p>
    <w:p w14:paraId="32CA0016" w14:textId="3A9B7776" w:rsidR="00B614DD" w:rsidRPr="00010B56" w:rsidRDefault="00C40CE4" w:rsidP="00753873">
      <w:pPr>
        <w:spacing w:line="360" w:lineRule="auto"/>
        <w:ind w:left="505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supervisión está formalmente establecida, con metas, responsables y mecanismos de rendición de cuentas definidos.</w:t>
      </w:r>
    </w:p>
    <w:p w14:paraId="414FA904" w14:textId="77777777" w:rsidR="00B614DD" w:rsidRDefault="00C40CE4" w:rsidP="00753873">
      <w:pPr>
        <w:spacing w:line="360" w:lineRule="auto"/>
        <w:ind w:left="505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alta dirección revisa periódicamente los resultados frente a las metas y los utiliza para orientar decisiones.</w:t>
      </w:r>
    </w:p>
    <w:p w14:paraId="761A399D" w14:textId="77777777" w:rsidR="00753873" w:rsidRPr="00010B56" w:rsidRDefault="00753873" w:rsidP="00753873">
      <w:pPr>
        <w:spacing w:line="360" w:lineRule="auto"/>
        <w:ind w:left="505"/>
      </w:pPr>
    </w:p>
    <w:p w14:paraId="4F0AB577" w14:textId="77777777" w:rsidR="00B614DD" w:rsidRPr="00010B56" w:rsidRDefault="00C40CE4" w:rsidP="0075387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ha definido responsabilidades para la gestión del talento y la empleabilidad?</w:t>
      </w:r>
    </w:p>
    <w:p w14:paraId="68E08127" w14:textId="217A2360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se han definido responsabilidades específicas sobre estos temas.</w:t>
      </w:r>
    </w:p>
    <w:p w14:paraId="07C796BA" w14:textId="0C0E5A91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lastRenderedPageBreak/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Algunas personas o áreas los atienden como parte de sus funciones, pero las responsabilidades no están formalmente definidas.</w:t>
      </w:r>
    </w:p>
    <w:p w14:paraId="0EEE2415" w14:textId="4AA7926E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una persona, equipo o área con responsabilidades explícitas.</w:t>
      </w:r>
    </w:p>
    <w:p w14:paraId="60EAEA2E" w14:textId="14EF0911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responsabilidades formalmente asignadas y mecanismos de coordinación establecidos entre las áreas involucradas.</w:t>
      </w:r>
    </w:p>
    <w:p w14:paraId="2813DF56" w14:textId="77777777" w:rsidR="00B614DD" w:rsidRDefault="00C40CE4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responsabilidades están formalizadas en los objetivos o la evaluación del desempeño de las áreas responsables, que rinden cuentas sobre los resultados.</w:t>
      </w:r>
    </w:p>
    <w:p w14:paraId="1EE4DE2D" w14:textId="77777777" w:rsidR="00753873" w:rsidRPr="00010B56" w:rsidRDefault="00753873" w:rsidP="00753873">
      <w:pPr>
        <w:spacing w:line="360" w:lineRule="auto"/>
        <w:ind w:left="504"/>
      </w:pPr>
    </w:p>
    <w:p w14:paraId="2F26DB87" w14:textId="77777777" w:rsidR="00B614DD" w:rsidRPr="00010B56" w:rsidRDefault="00C40CE4" w:rsidP="0075387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asigna recursos para gestionar el talento y la empleabilidad?</w:t>
      </w:r>
    </w:p>
    <w:p w14:paraId="00C08457" w14:textId="5376AB2D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se han asignado recursos específicos para la gestión de estos temas.</w:t>
      </w:r>
    </w:p>
    <w:p w14:paraId="74A1BD37" w14:textId="134D1CB1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Se destinan recursos de manera puntual, según las necesidades o iniciativas que se desarrollan.</w:t>
      </w:r>
    </w:p>
    <w:p w14:paraId="7BE4EF59" w14:textId="42FAC1C5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Se han asignado recursos específicos, ya sean financieros, humanos o técnicos.</w:t>
      </w:r>
    </w:p>
    <w:p w14:paraId="18BF2531" w14:textId="77CEAC69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asignación de recursos está planificada y vinculada con las prioridades, objetivos y acciones de la empresa.</w:t>
      </w:r>
    </w:p>
    <w:p w14:paraId="1D6BBAC4" w14:textId="77777777" w:rsidR="00B614DD" w:rsidRDefault="00C40CE4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Mantenemos una asignación de recursos estable o de mediano plazo, que se ajusta según los resultados y aprendizajes.</w:t>
      </w:r>
    </w:p>
    <w:p w14:paraId="5CBC631A" w14:textId="77777777" w:rsidR="00E327E6" w:rsidRPr="00010B56" w:rsidRDefault="00E327E6" w:rsidP="00753873">
      <w:pPr>
        <w:spacing w:line="360" w:lineRule="auto"/>
        <w:ind w:left="504"/>
      </w:pPr>
    </w:p>
    <w:p w14:paraId="78028604" w14:textId="77777777" w:rsidR="00B614DD" w:rsidRPr="00010B56" w:rsidRDefault="00C40CE4" w:rsidP="0075387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gestión del talento y la empleabilidad está integrada en los procesos de la empresa?</w:t>
      </w:r>
    </w:p>
    <w:p w14:paraId="13DC30A8" w14:textId="31187280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Se desarrolla principalmente de manera aislada, sin integración en otros procesos de la empresa.</w:t>
      </w:r>
    </w:p>
    <w:p w14:paraId="01435169" w14:textId="598B1057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Algunos procesos consideran estos temas, pero de manera puntual.</w:t>
      </w:r>
    </w:p>
    <w:p w14:paraId="0E96DB5A" w14:textId="38951BC7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Estos temas están integrados en varios procesos de gestión, como estrategia, riesgos, compras u operaciones.</w:t>
      </w:r>
    </w:p>
    <w:p w14:paraId="4C69B3A2" w14:textId="7743ABB3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Están integrados de manera sistemática en los procesos relevantes de la empresa, y esta integración influye en la toma de decisiones.</w:t>
      </w:r>
    </w:p>
    <w:p w14:paraId="48E8A07C" w14:textId="77777777" w:rsidR="00B614DD" w:rsidRDefault="00C40CE4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Además de estar integrados de manera sistemática, su integración se revisa periódicamente y orienta las decisiones estratégicas de la empresa.</w:t>
      </w:r>
    </w:p>
    <w:p w14:paraId="7A5D9B86" w14:textId="77777777" w:rsidR="00753873" w:rsidRPr="00010B56" w:rsidRDefault="00753873" w:rsidP="00753873">
      <w:pPr>
        <w:spacing w:line="360" w:lineRule="auto"/>
        <w:ind w:left="504"/>
      </w:pPr>
    </w:p>
    <w:p w14:paraId="0E1D2C14" w14:textId="77777777" w:rsidR="00B614DD" w:rsidRPr="00010B56" w:rsidRDefault="00C40CE4" w:rsidP="0075387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desarrolla acciones para fortalecer las capacidades de su liderazgo en materia de gestión del talento y empleabilidad?</w:t>
      </w:r>
    </w:p>
    <w:p w14:paraId="1030AB5F" w14:textId="0FCF7827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desarrollamos acciones específicas de capacitación o sensibilización sobre estos temas.</w:t>
      </w:r>
    </w:p>
    <w:p w14:paraId="362B2684" w14:textId="5009B6B7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Realizamos acciones puntuales de sensibilización, dirigidas a algunos líderes.</w:t>
      </w:r>
    </w:p>
    <w:p w14:paraId="307168FA" w14:textId="40B7A87A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acciones de capacitación planificadas, dirigidas a grupos de liderazgo relevantes.</w:t>
      </w:r>
    </w:p>
    <w:p w14:paraId="09D4FC31" w14:textId="54BD2C26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un programa sistemático de desarrollo de capacidades, con cobertura, contenidos, frecuencia y mecanismos para evaluar sus resultados.</w:t>
      </w:r>
    </w:p>
    <w:p w14:paraId="1F618021" w14:textId="77777777" w:rsidR="00B614DD" w:rsidRDefault="00C40CE4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lastRenderedPageBreak/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El programa se evalúa periódicamente y sus resultados se reflejan en los objetivos o la evaluación del desempeño del liderazgo.</w:t>
      </w:r>
    </w:p>
    <w:p w14:paraId="309EBB16" w14:textId="77777777" w:rsidR="00753873" w:rsidRPr="00010B56" w:rsidRDefault="00753873" w:rsidP="00753873">
      <w:pPr>
        <w:spacing w:line="360" w:lineRule="auto"/>
        <w:ind w:left="504"/>
      </w:pPr>
    </w:p>
    <w:p w14:paraId="4ADB8E36" w14:textId="77777777" w:rsidR="00B614DD" w:rsidRPr="00010B56" w:rsidRDefault="00C40CE4" w:rsidP="0075387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involucra a sus colaboradores y otros grupos de interés en la gestión del talento y la empleabilidad?</w:t>
      </w:r>
    </w:p>
    <w:p w14:paraId="63EB801D" w14:textId="3B6A29DE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contamos con mecanismos específicos de participación relacionados con estos temas.</w:t>
      </w:r>
    </w:p>
    <w:p w14:paraId="5C9EB1D9" w14:textId="6FEB2FFA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Realizamos consultas o actividades de participación de manera puntual.</w:t>
      </w:r>
    </w:p>
    <w:p w14:paraId="4F19BF74" w14:textId="0BAFE235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Contamos con mecanismos definidos de participación para conocer las perspectivas de colaboradores y otros grupos de interés.</w:t>
      </w:r>
    </w:p>
    <w:p w14:paraId="29D29504" w14:textId="2734FAA2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 empresa considera de manera sistemática las opiniones y recomendaciones de los grupos de interés al tomar decisiones sobre estos temas.</w:t>
      </w:r>
    </w:p>
    <w:p w14:paraId="7A7D259C" w14:textId="77777777" w:rsidR="00B614DD" w:rsidRDefault="00C40CE4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Las personas colaboradoras y otros grupos de interés participan en el diseño, la implementación y la evaluación de las acciones, y sus aportes influyen en las decisiones.</w:t>
      </w:r>
    </w:p>
    <w:p w14:paraId="5EB59E7C" w14:textId="77777777" w:rsidR="00B02A8C" w:rsidRPr="00010B56" w:rsidRDefault="00B02A8C" w:rsidP="00753873">
      <w:pPr>
        <w:spacing w:line="360" w:lineRule="auto"/>
        <w:ind w:left="504"/>
      </w:pPr>
    </w:p>
    <w:p w14:paraId="0EAB860F" w14:textId="77777777" w:rsidR="00B614DD" w:rsidRPr="00010B56" w:rsidRDefault="00C40CE4" w:rsidP="0075387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participa en alianzas, plataformas sectoriales o iniciativas colectivas para contribuir a la generación de empleo de calidad?</w:t>
      </w:r>
    </w:p>
    <w:p w14:paraId="6542AB7D" w14:textId="62CB21C9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participamos actualmente en iniciativas o alianzas colectivas relacionadas con estos temas.</w:t>
      </w:r>
    </w:p>
    <w:p w14:paraId="49B9C389" w14:textId="04D52F2E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Participamos de manera puntual en iniciativas o actividades colectivas, principalmente como participantes.</w:t>
      </w:r>
    </w:p>
    <w:p w14:paraId="768F3289" w14:textId="1B1353E3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Participamos activamente en alianzas o iniciativas colectivas, aportando recursos, conocimiento o capacidades.</w:t>
      </w:r>
    </w:p>
    <w:p w14:paraId="6E92B4D1" w14:textId="5EC39558" w:rsidR="00B614DD" w:rsidRDefault="00C40CE4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Participamos en alianzas o iniciativas colectivas con objetivos compartidos y roles definidos entre las organizaciones participantes.</w:t>
      </w:r>
    </w:p>
    <w:p w14:paraId="2E18D7A5" w14:textId="77777777" w:rsidR="00B614DD" w:rsidRDefault="00C40CE4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Participamos en alianzas de mediano o largo plazo, con objetivos compartidos, seguimiento conjunto de resultados y capacidad para ampliar o sostener su alcance.</w:t>
      </w:r>
    </w:p>
    <w:p w14:paraId="29047198" w14:textId="77777777" w:rsidR="00226E49" w:rsidRDefault="00226E49">
      <w:pPr>
        <w:spacing w:after="60"/>
        <w:ind w:left="504"/>
        <w:rPr>
          <w:rFonts w:eastAsia="Calibri" w:cs="Calibri"/>
          <w:sz w:val="19"/>
          <w:szCs w:val="19"/>
        </w:rPr>
      </w:pPr>
    </w:p>
    <w:p w14:paraId="25511B44" w14:textId="1DE7F450" w:rsidR="008964E1" w:rsidRPr="008964E1" w:rsidRDefault="008964E1" w:rsidP="00753873">
      <w:pPr>
        <w:pStyle w:val="Prrafodelista"/>
        <w:numPr>
          <w:ilvl w:val="0"/>
          <w:numId w:val="3"/>
        </w:numPr>
        <w:spacing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</w:t>
      </w:r>
      <w:r>
        <w:rPr>
          <w:b/>
          <w:bCs/>
          <w:color w:val="013396"/>
        </w:rPr>
        <w:t>En qué medida la empresa incorpora indicadores de talento, empleabilidad, diversidad, equidad e inclusión en su estrategia de sostenibilidad?</w:t>
      </w:r>
    </w:p>
    <w:p w14:paraId="338FD652" w14:textId="77777777" w:rsidR="008964E1" w:rsidRPr="008964E1" w:rsidRDefault="008964E1" w:rsidP="00753873">
      <w:pPr>
        <w:spacing w:line="360" w:lineRule="auto"/>
        <w:ind w:left="504"/>
        <w:jc w:val="both"/>
      </w:pPr>
      <w:r>
        <w:t xml:space="preserve">a. </w:t>
      </w:r>
      <w:sdt>
        <w:sdtPr>
          <w:id w:val="-1899999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No se incorporan indicadores sobre estos temas.</w:t>
      </w:r>
    </w:p>
    <w:p w14:paraId="301DE0BB" w14:textId="77777777" w:rsidR="008964E1" w:rsidRPr="008964E1" w:rsidRDefault="008964E1" w:rsidP="00753873">
      <w:pPr>
        <w:spacing w:line="360" w:lineRule="auto"/>
        <w:ind w:left="504"/>
        <w:jc w:val="both"/>
      </w:pPr>
      <w:r>
        <w:t xml:space="preserve">b. </w:t>
      </w:r>
      <w:sdt>
        <w:sdtPr>
          <w:id w:val="-1899999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Se han definido algunos indicadores, pero no están vinculados con la estrategia de sostenibilidad.</w:t>
      </w:r>
    </w:p>
    <w:p w14:paraId="054330B7" w14:textId="77777777" w:rsidR="008964E1" w:rsidRPr="008964E1" w:rsidRDefault="008964E1" w:rsidP="00753873">
      <w:pPr>
        <w:spacing w:line="360" w:lineRule="auto"/>
        <w:ind w:left="504"/>
        <w:jc w:val="both"/>
      </w:pPr>
      <w:r>
        <w:t xml:space="preserve">c. </w:t>
      </w:r>
      <w:sdt>
        <w:sdtPr>
          <w:id w:val="-1899999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Algunos indicadores están vinculados con la estrategia de sostenibilidad y se les da seguimiento.</w:t>
      </w:r>
    </w:p>
    <w:p w14:paraId="7DB09A98" w14:textId="77777777" w:rsidR="008964E1" w:rsidRPr="008964E1" w:rsidRDefault="008964E1" w:rsidP="00753873">
      <w:pPr>
        <w:spacing w:line="360" w:lineRule="auto"/>
        <w:ind w:left="504"/>
        <w:jc w:val="both"/>
      </w:pPr>
      <w:r>
        <w:t xml:space="preserve">d. </w:t>
      </w:r>
      <w:sdt>
        <w:sdtPr>
          <w:id w:val="-1899999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Los indicadores están integrados en la estrategia de sostenibilidad y se revisan periódicamente.</w:t>
      </w:r>
    </w:p>
    <w:p w14:paraId="4F9CC341" w14:textId="263F932A" w:rsidR="001650AA" w:rsidRDefault="008964E1" w:rsidP="00753873">
      <w:pPr>
        <w:spacing w:line="360" w:lineRule="auto"/>
        <w:ind w:left="504"/>
        <w:jc w:val="both"/>
      </w:pPr>
      <w:r>
        <w:t xml:space="preserve">e. </w:t>
      </w:r>
      <w:sdt>
        <w:sdtPr>
          <w:id w:val="-1899999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Los indicadores forman parte de los objetivos estratégicos de sostenibilidad y se utilizan para orientar decisiones y evaluar avances.</w:t>
      </w:r>
    </w:p>
    <w:p w14:paraId="6FEDE98D" w14:textId="77777777" w:rsidR="00753873" w:rsidRPr="00FF6C80" w:rsidRDefault="00753873" w:rsidP="00753873">
      <w:pPr>
        <w:spacing w:line="360" w:lineRule="auto"/>
        <w:ind w:left="504"/>
        <w:jc w:val="both"/>
      </w:pPr>
    </w:p>
    <w:p w14:paraId="312BD290" w14:textId="5FB12CA5" w:rsidR="00FF6C80" w:rsidRPr="00FF6C80" w:rsidRDefault="001650AA" w:rsidP="00753873">
      <w:pPr>
        <w:pStyle w:val="Prrafodelista"/>
        <w:numPr>
          <w:ilvl w:val="0"/>
          <w:numId w:val="3"/>
        </w:numPr>
        <w:spacing w:line="360" w:lineRule="auto"/>
        <w:jc w:val="both"/>
        <w:rPr>
          <w:b/>
          <w:bCs/>
          <w:color w:val="013396"/>
        </w:rPr>
      </w:pPr>
      <w:r>
        <w:rPr>
          <w:b/>
          <w:bCs/>
          <w:color w:val="013396"/>
        </w:rPr>
        <w:t>¿En qué medida la empresa utiliza mecanismos de evaluación del desempeño, reconocimiento o remuneración para incentivar el cumplimiento de objetivos de sostenibilidad relacionados con las personas (talento, empleabilidad, equidad, inclusión y bienestar)?</w:t>
      </w:r>
    </w:p>
    <w:p w14:paraId="2DDDA7BE" w14:textId="77777777" w:rsidR="00DB0F65" w:rsidRPr="00DB0F65" w:rsidRDefault="00DB0F65" w:rsidP="00753873">
      <w:pPr>
        <w:spacing w:line="360" w:lineRule="auto"/>
        <w:ind w:left="504"/>
        <w:jc w:val="both"/>
      </w:pPr>
      <w:r>
        <w:t xml:space="preserve">a. </w:t>
      </w:r>
      <w:sdt>
        <w:sdtPr>
          <w:id w:val="-1899999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No utilizamos mecanismos de evaluación, reconocimiento o remuneración vinculados a estos objetivos.</w:t>
      </w:r>
    </w:p>
    <w:p w14:paraId="2B78E73C" w14:textId="77777777" w:rsidR="00DB0F65" w:rsidRPr="00DB0F65" w:rsidRDefault="00DB0F65" w:rsidP="00753873">
      <w:pPr>
        <w:spacing w:line="360" w:lineRule="auto"/>
        <w:ind w:left="504"/>
        <w:jc w:val="both"/>
      </w:pPr>
      <w:r>
        <w:t xml:space="preserve">b. </w:t>
      </w:r>
      <w:sdt>
        <w:sdtPr>
          <w:id w:val="-1899999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Estamos analizando o diseñando mecanismos para vincular estos objetivos con la evaluación, el reconocimiento o la remuneración.</w:t>
      </w:r>
    </w:p>
    <w:p w14:paraId="584BC003" w14:textId="77777777" w:rsidR="00DB0F65" w:rsidRPr="00DB0F65" w:rsidRDefault="00DB0F65" w:rsidP="00753873">
      <w:pPr>
        <w:spacing w:line="360" w:lineRule="auto"/>
        <w:ind w:left="504"/>
        <w:jc w:val="both"/>
      </w:pPr>
      <w:r>
        <w:t xml:space="preserve">c. </w:t>
      </w:r>
      <w:sdt>
        <w:sdtPr>
          <w:id w:val="-1899999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Algunos objetivos relacionados con las personas se consideran en determinados programas, áreas o puestos, pero su aplicación aún es parcial.</w:t>
      </w:r>
    </w:p>
    <w:p w14:paraId="6D121D69" w14:textId="77777777" w:rsidR="00DB0F65" w:rsidRPr="00DB0F65" w:rsidRDefault="00DB0F65" w:rsidP="00753873">
      <w:pPr>
        <w:spacing w:line="360" w:lineRule="auto"/>
        <w:ind w:left="504"/>
        <w:jc w:val="both"/>
      </w:pPr>
      <w:r>
        <w:t xml:space="preserve">d. </w:t>
      </w:r>
      <w:sdt>
        <w:sdtPr>
          <w:id w:val="-1899999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Contamos con mecanismos formales que vinculan el cumplimiento de algunos objetivos de sostenibilidad relacionados con las personas con la evaluación del desempeño, el reconocimiento o la remuneración.</w:t>
      </w:r>
    </w:p>
    <w:p w14:paraId="096C02AC" w14:textId="7CAABBF7" w:rsidR="00226E49" w:rsidRDefault="00DB0F65" w:rsidP="00753873">
      <w:pPr>
        <w:spacing w:line="360" w:lineRule="auto"/>
        <w:ind w:left="504"/>
        <w:jc w:val="both"/>
      </w:pPr>
      <w:r>
        <w:t xml:space="preserve">e. </w:t>
      </w:r>
      <w:sdt>
        <w:sdtPr>
          <w:id w:val="-1899999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La evaluación del desempeño, el reconocimiento o la remuneración incorporan de manera sistemática objetivos de sostenibilidad relacionados con las personas y están alineados con la estrategia empresarial y de sostenibilidad.</w:t>
      </w:r>
    </w:p>
    <w:p w14:paraId="14BDC759" w14:textId="77777777" w:rsidR="00753873" w:rsidRPr="00010B56" w:rsidRDefault="00753873" w:rsidP="00753873">
      <w:pPr>
        <w:spacing w:line="360" w:lineRule="auto"/>
        <w:ind w:left="504"/>
        <w:jc w:val="both"/>
      </w:pPr>
    </w:p>
    <w:p w14:paraId="0D2FAA4B" w14:textId="77777777" w:rsidR="00B614DD" w:rsidRPr="00010B56" w:rsidRDefault="00C40CE4" w:rsidP="00753873">
      <w:pPr>
        <w:pStyle w:val="Prrafodelista"/>
        <w:numPr>
          <w:ilvl w:val="0"/>
          <w:numId w:val="3"/>
        </w:numPr>
        <w:spacing w:line="360" w:lineRule="auto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¿En qué medida la empresa comunica públicamente sus avances y resultados relacionados con el talento y la empleabilidad?</w:t>
      </w:r>
    </w:p>
    <w:p w14:paraId="78A4B62A" w14:textId="480C7E6F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a. </w:t>
      </w:r>
      <w:sdt>
        <w:sdtPr>
          <w:rPr>
            <w:rFonts w:eastAsia="Calibri" w:cs="Calibri"/>
            <w:sz w:val="19"/>
            <w:szCs w:val="19"/>
          </w:rPr>
          <w:id w:val="-1899999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No comunicamos públicamente información específica sobre estos temas.</w:t>
      </w:r>
    </w:p>
    <w:p w14:paraId="61ED6EEE" w14:textId="1FC450ED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b. </w:t>
      </w:r>
      <w:sdt>
        <w:sdtPr>
          <w:rPr>
            <w:rFonts w:eastAsia="Calibri" w:cs="Calibri"/>
            <w:sz w:val="19"/>
            <w:szCs w:val="19"/>
          </w:rPr>
          <w:id w:val="-1899999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Comunicamos algunas iniciativas o acciones de manera puntual, principalmente a través de canales corporativos.</w:t>
      </w:r>
    </w:p>
    <w:p w14:paraId="6CC57C19" w14:textId="37595DAA" w:rsidR="00B614DD" w:rsidRPr="00010B56" w:rsidRDefault="00C40CE4" w:rsidP="00753873">
      <w:pPr>
        <w:spacing w:line="360" w:lineRule="auto"/>
        <w:ind w:left="504"/>
      </w:pPr>
      <w:r>
        <w:rPr>
          <w:rFonts w:eastAsia="Calibri" w:cs="Calibri"/>
          <w:sz w:val="19"/>
          <w:szCs w:val="19"/>
        </w:rPr>
        <w:t xml:space="preserve">c. </w:t>
      </w:r>
      <w:sdt>
        <w:sdtPr>
          <w:rPr>
            <w:rFonts w:eastAsia="Calibri" w:cs="Calibri"/>
            <w:sz w:val="19"/>
            <w:szCs w:val="19"/>
          </w:rPr>
          <w:id w:val="-1899999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Reportamos periódicamente avances y resultados, incluyendo información sobre acciones, objetivos o indicadores relevantes.</w:t>
      </w:r>
    </w:p>
    <w:p w14:paraId="6D35AD3C" w14:textId="2AB8C2CC" w:rsidR="002813E9" w:rsidRDefault="00C40CE4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d. </w:t>
      </w:r>
      <w:sdt>
        <w:sdtPr>
          <w:rPr>
            <w:rFonts w:eastAsia="Calibri" w:cs="Calibri"/>
            <w:sz w:val="19"/>
            <w:szCs w:val="19"/>
          </w:rPr>
          <w:id w:val="-1899999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Reportamos de forma estructurada objetivos, indicadores y resultados, por ejemplo, en un reporte de sostenibilidad o un informe específico.</w:t>
      </w:r>
    </w:p>
    <w:p w14:paraId="0A15A618" w14:textId="310AD01E" w:rsidR="002813E9" w:rsidRDefault="00C40CE4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  <w:r>
        <w:rPr>
          <w:rFonts w:eastAsia="Calibri" w:cs="Calibri"/>
          <w:sz w:val="19"/>
          <w:szCs w:val="19"/>
        </w:rPr>
        <w:t xml:space="preserve">e. </w:t>
      </w:r>
      <w:sdt>
        <w:sdtPr>
          <w:rPr>
            <w:rFonts w:eastAsia="Calibri" w:cs="Calibri"/>
            <w:sz w:val="19"/>
            <w:szCs w:val="19"/>
          </w:rPr>
          <w:id w:val="-1899999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sz w:val="19"/>
              <w:szCs w:val="19"/>
            </w:rPr>
            <w:t>☐</w:t>
          </w:r>
        </w:sdtContent>
      </w:sdt>
      <w:r>
        <w:rPr>
          <w:rFonts w:eastAsia="Calibri" w:cs="Calibri"/>
          <w:sz w:val="19"/>
          <w:szCs w:val="19"/>
        </w:rPr>
        <w:t xml:space="preserve"> Además de reportar objetivos, indicadores y resultados, comunicamos los aprendizajes y desafíos, con información respaldada por datos.</w:t>
      </w:r>
    </w:p>
    <w:p w14:paraId="781DB9C3" w14:textId="77777777" w:rsidR="002813E9" w:rsidRDefault="002813E9" w:rsidP="00753873">
      <w:pPr>
        <w:spacing w:line="360" w:lineRule="auto"/>
        <w:ind w:left="504"/>
        <w:rPr>
          <w:rFonts w:eastAsia="Calibri" w:cs="Calibri"/>
          <w:sz w:val="19"/>
          <w:szCs w:val="19"/>
        </w:rPr>
      </w:pPr>
    </w:p>
    <w:p w14:paraId="1B15391C" w14:textId="24A67ED4" w:rsidR="002813E9" w:rsidRPr="002813E9" w:rsidRDefault="002813E9" w:rsidP="002813E9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15. Por favor, adjunte los documentos que respalden la información proporcionada.</w:t>
      </w:r>
    </w:p>
    <w:p w14:paraId="0A7221A4" w14:textId="77777777" w:rsidR="00B614DD" w:rsidRPr="006F22E7" w:rsidRDefault="00C40CE4">
      <w:pPr>
        <w:pStyle w:val="Ttulo2"/>
        <w:spacing w:before="400"/>
      </w:pPr>
      <w:bookmarkStart w:id="21" w:name="_Toc241563147"/>
      <w:r>
        <w:rPr>
          <w:rFonts w:eastAsia="Calibri" w:cs="Calibri"/>
          <w:sz w:val="26"/>
          <w:szCs w:val="26"/>
        </w:rPr>
        <w:t>4.4. Sección 4. Reconocimientos y certificaciones (10 puntos)</w:t>
      </w:r>
      <w:bookmarkEnd w:id="21"/>
    </w:p>
    <w:p w14:paraId="5781354B" w14:textId="77777777" w:rsidR="00B614DD" w:rsidRPr="00753873" w:rsidRDefault="00C40CE4" w:rsidP="00753873">
      <w:pPr>
        <w:pStyle w:val="Prrafodelista"/>
        <w:numPr>
          <w:ilvl w:val="0"/>
          <w:numId w:val="3"/>
        </w:numPr>
        <w:spacing w:beforeAutospacing="1" w:afterAutospacing="1" w:line="360" w:lineRule="auto"/>
        <w:jc w:val="both"/>
        <w:rPr>
          <w:b/>
          <w:bCs/>
          <w:color w:val="013396"/>
        </w:rPr>
      </w:pPr>
      <w:r>
        <w:rPr>
          <w:rFonts w:eastAsia="Calibri" w:cs="Calibri"/>
          <w:b/>
          <w:bCs/>
          <w:color w:val="013396"/>
        </w:rPr>
        <w:t>Indique los principales reconocimientos y certificaciones vigentes con los que cuenta la empresa relacionados con la gestión del talento, la empleabilidad, la equidad de género y la inclusión laboral.</w:t>
      </w:r>
    </w:p>
    <w:p w14:paraId="69B99C6A" w14:textId="77777777" w:rsidR="00753873" w:rsidRPr="008D6CFA" w:rsidRDefault="00753873" w:rsidP="00753873">
      <w:pPr>
        <w:pStyle w:val="Prrafodelista"/>
        <w:tabs>
          <w:tab w:val="left" w:pos="426"/>
        </w:tabs>
        <w:spacing w:before="100" w:beforeAutospacing="1" w:afterAutospacing="1" w:line="360" w:lineRule="auto"/>
        <w:ind w:left="360"/>
        <w:jc w:val="both"/>
        <w:rPr>
          <w:b/>
          <w:color w:val="013396"/>
        </w:rPr>
      </w:pPr>
      <w:r>
        <w:rPr>
          <w:b/>
          <w:color w:val="013396"/>
        </w:rPr>
        <w:lastRenderedPageBreak/>
        <w:t xml:space="preserve">Considere únicamente reconocimientos, certificaciones, estándares o iniciativas que hayan estado vigentes o en ejecución durante 2025 o 2026. </w:t>
      </w:r>
    </w:p>
    <w:tbl>
      <w:tblPr>
        <w:tblStyle w:val="TableNormal"/>
        <w:tblW w:w="85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0"/>
      </w:tblGrid>
      <w:tr w:rsidR="00753873" w:rsidRPr="00364269" w14:paraId="0BB34295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7ADE69" w14:textId="7B0E6250" w:rsidR="00753873" w:rsidRPr="00364269" w:rsidRDefault="00000000" w:rsidP="00C679F9">
            <w:pPr>
              <w:pStyle w:val="Prrafodelista"/>
              <w:numPr>
                <w:ilvl w:val="0"/>
                <w:numId w:val="22"/>
              </w:numPr>
            </w:pPr>
            <w:sdt>
              <w:sdtPr>
                <w:rPr>
                  <w:rFonts w:eastAsia="Calibri" w:cs="Calibri"/>
                  <w:sz w:val="19"/>
                  <w:szCs w:val="19"/>
                </w:rPr>
                <w:id w:val="160577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</w:rPr>
              <w:t xml:space="preserve"> </w:t>
            </w:r>
            <w:r w:rsidR="00452FC0">
              <w:rPr>
                <w:rFonts w:eastAsia="Calibri" w:cs="Calibri"/>
              </w:rPr>
              <w:t>Sello de Igualdad de Género (INAMU)</w:t>
            </w:r>
          </w:p>
        </w:tc>
      </w:tr>
      <w:tr w:rsidR="00753873" w:rsidRPr="00364269" w14:paraId="6E10181C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0DF8D6" w14:textId="35B528C4" w:rsidR="00753873" w:rsidRPr="00364269" w:rsidRDefault="00000000" w:rsidP="00C679F9">
            <w:pPr>
              <w:pStyle w:val="Prrafodelista"/>
              <w:numPr>
                <w:ilvl w:val="0"/>
                <w:numId w:val="22"/>
              </w:numPr>
            </w:pPr>
            <w:sdt>
              <w:sdtPr>
                <w:rPr>
                  <w:rFonts w:eastAsia="Calibri" w:cs="Calibri"/>
                  <w:sz w:val="19"/>
                  <w:szCs w:val="19"/>
                </w:rPr>
                <w:id w:val="-47421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</w:rPr>
              <w:t xml:space="preserve"> </w:t>
            </w:r>
            <w:r w:rsidR="00452FC0">
              <w:rPr>
                <w:rFonts w:eastAsia="Calibri" w:cs="Calibri"/>
              </w:rPr>
              <w:t xml:space="preserve">Firmante de los </w:t>
            </w:r>
            <w:proofErr w:type="spellStart"/>
            <w:r w:rsidR="00452FC0">
              <w:rPr>
                <w:rFonts w:eastAsia="Calibri" w:cs="Calibri"/>
              </w:rPr>
              <w:t>WEPs</w:t>
            </w:r>
            <w:proofErr w:type="spellEnd"/>
            <w:r w:rsidR="00452FC0">
              <w:rPr>
                <w:rFonts w:eastAsia="Calibri" w:cs="Calibri"/>
              </w:rPr>
              <w:t xml:space="preserve"> (</w:t>
            </w:r>
            <w:proofErr w:type="spellStart"/>
            <w:r w:rsidR="00452FC0">
              <w:rPr>
                <w:rFonts w:eastAsia="Calibri" w:cs="Calibri"/>
              </w:rPr>
              <w:t>Women's</w:t>
            </w:r>
            <w:proofErr w:type="spellEnd"/>
            <w:r w:rsidR="00452FC0">
              <w:rPr>
                <w:rFonts w:eastAsia="Calibri" w:cs="Calibri"/>
              </w:rPr>
              <w:t xml:space="preserve"> </w:t>
            </w:r>
            <w:proofErr w:type="spellStart"/>
            <w:r w:rsidR="00452FC0">
              <w:rPr>
                <w:rFonts w:eastAsia="Calibri" w:cs="Calibri"/>
              </w:rPr>
              <w:t>Empowerment</w:t>
            </w:r>
            <w:proofErr w:type="spellEnd"/>
            <w:r w:rsidR="00452FC0">
              <w:rPr>
                <w:rFonts w:eastAsia="Calibri" w:cs="Calibri"/>
              </w:rPr>
              <w:t xml:space="preserve"> </w:t>
            </w:r>
            <w:proofErr w:type="spellStart"/>
            <w:r w:rsidR="00452FC0">
              <w:rPr>
                <w:rFonts w:eastAsia="Calibri" w:cs="Calibri"/>
              </w:rPr>
              <w:t>Principles</w:t>
            </w:r>
            <w:proofErr w:type="spellEnd"/>
            <w:r w:rsidR="00452FC0">
              <w:rPr>
                <w:rFonts w:eastAsia="Calibri" w:cs="Calibri"/>
              </w:rPr>
              <w:t xml:space="preserve"> – ONU Mujeres / Pacto Global)</w:t>
            </w:r>
          </w:p>
        </w:tc>
      </w:tr>
      <w:tr w:rsidR="00753873" w:rsidRPr="00364269" w14:paraId="2F9793DA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79D970" w14:textId="1AB70653" w:rsidR="00753873" w:rsidRPr="00364269" w:rsidRDefault="00000000" w:rsidP="00C679F9">
            <w:pPr>
              <w:pStyle w:val="Prrafodelista"/>
              <w:numPr>
                <w:ilvl w:val="0"/>
                <w:numId w:val="22"/>
              </w:numPr>
            </w:pPr>
            <w:sdt>
              <w:sdtPr>
                <w:rPr>
                  <w:rFonts w:eastAsia="Calibri" w:cs="Calibri"/>
                  <w:sz w:val="19"/>
                  <w:szCs w:val="19"/>
                </w:rPr>
                <w:id w:val="6422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</w:rPr>
              <w:t xml:space="preserve"> </w:t>
            </w:r>
            <w:r w:rsidR="00452FC0">
              <w:rPr>
                <w:rFonts w:eastAsia="Calibri" w:cs="Calibri"/>
              </w:rPr>
              <w:t>Distintivo o certificación de Empresa Inclusiva</w:t>
            </w:r>
          </w:p>
        </w:tc>
      </w:tr>
      <w:tr w:rsidR="00753873" w:rsidRPr="00364269" w14:paraId="2BB44B6A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0FD6E7" w14:textId="2C913242" w:rsidR="00753873" w:rsidRPr="00364269" w:rsidRDefault="00000000" w:rsidP="00C679F9">
            <w:pPr>
              <w:pStyle w:val="Prrafodelista"/>
              <w:numPr>
                <w:ilvl w:val="0"/>
                <w:numId w:val="22"/>
              </w:numPr>
              <w:rPr>
                <w:lang w:val="en-US"/>
              </w:rPr>
            </w:pPr>
            <w:sdt>
              <w:sdtPr>
                <w:rPr>
                  <w:rFonts w:eastAsia="Calibri" w:cs="Calibri"/>
                  <w:sz w:val="19"/>
                  <w:szCs w:val="19"/>
                </w:rPr>
                <w:id w:val="-18536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</w:rPr>
              <w:t xml:space="preserve"> </w:t>
            </w:r>
            <w:r w:rsidR="00452FC0">
              <w:rPr>
                <w:rFonts w:eastAsia="Calibri" w:cs="Calibri"/>
                <w:lang w:val="en-US"/>
              </w:rPr>
              <w:t>Great Place to Work</w:t>
            </w:r>
          </w:p>
        </w:tc>
      </w:tr>
      <w:tr w:rsidR="00753873" w:rsidRPr="00364269" w14:paraId="153E8699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BDDFC6" w14:textId="6C41CBA0" w:rsidR="00753873" w:rsidRPr="00364269" w:rsidRDefault="00000000" w:rsidP="00C679F9">
            <w:pPr>
              <w:pStyle w:val="Prrafodelista"/>
              <w:numPr>
                <w:ilvl w:val="0"/>
                <w:numId w:val="22"/>
              </w:numPr>
            </w:pPr>
            <w:sdt>
              <w:sdtPr>
                <w:rPr>
                  <w:rFonts w:eastAsia="Calibri" w:cs="Calibri"/>
                  <w:sz w:val="19"/>
                  <w:szCs w:val="19"/>
                </w:rPr>
                <w:id w:val="-130006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</w:rPr>
              <w:t xml:space="preserve"> </w:t>
            </w:r>
            <w:r w:rsidR="00452FC0">
              <w:rPr>
                <w:rFonts w:eastAsia="Calibri" w:cs="Calibri"/>
              </w:rPr>
              <w:t>B Corp (Empresa B)</w:t>
            </w:r>
          </w:p>
        </w:tc>
      </w:tr>
      <w:tr w:rsidR="00753873" w:rsidRPr="00364269" w14:paraId="14E861B9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BE62FE" w14:textId="2CEBA000" w:rsidR="00753873" w:rsidRPr="00364269" w:rsidRDefault="00000000" w:rsidP="00C679F9">
            <w:pPr>
              <w:pStyle w:val="Prrafodelista"/>
              <w:numPr>
                <w:ilvl w:val="0"/>
                <w:numId w:val="22"/>
              </w:numPr>
            </w:pPr>
            <w:sdt>
              <w:sdtPr>
                <w:rPr>
                  <w:rFonts w:eastAsia="Calibri" w:cs="Calibri"/>
                  <w:sz w:val="19"/>
                  <w:szCs w:val="19"/>
                </w:rPr>
                <w:id w:val="171723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</w:rPr>
              <w:t xml:space="preserve"> </w:t>
            </w:r>
            <w:r w:rsidR="00452FC0">
              <w:rPr>
                <w:rFonts w:eastAsia="Calibri" w:cs="Calibri"/>
              </w:rPr>
              <w:t>ISO 30414 – Gestión y divulgación del capital humano</w:t>
            </w:r>
          </w:p>
        </w:tc>
      </w:tr>
      <w:tr w:rsidR="00753873" w:rsidRPr="00364269" w14:paraId="5450D4D4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F9B992" w14:textId="1C711DFC" w:rsidR="00753873" w:rsidRPr="00364269" w:rsidRDefault="00000000" w:rsidP="00C679F9">
            <w:pPr>
              <w:pStyle w:val="Prrafodelista"/>
              <w:numPr>
                <w:ilvl w:val="0"/>
                <w:numId w:val="22"/>
              </w:numPr>
              <w:rPr>
                <w:rFonts w:eastAsia="Calibri" w:cs="Calibri"/>
              </w:rPr>
            </w:pPr>
            <w:sdt>
              <w:sdtPr>
                <w:rPr>
                  <w:rFonts w:eastAsia="Calibri" w:cs="Calibri"/>
                  <w:sz w:val="19"/>
                  <w:szCs w:val="19"/>
                </w:rPr>
                <w:id w:val="-859120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</w:rPr>
              <w:t xml:space="preserve"> </w:t>
            </w:r>
            <w:r w:rsidR="00452FC0">
              <w:rPr>
                <w:rFonts w:eastAsia="Calibri" w:cs="Calibri"/>
              </w:rPr>
              <w:t>ISO 45001 – Seguridad y Salud en el Trabajo</w:t>
            </w:r>
          </w:p>
        </w:tc>
      </w:tr>
      <w:tr w:rsidR="00753873" w:rsidRPr="002769FB" w14:paraId="270DAF02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1AB19" w14:textId="7E07C9FF" w:rsidR="00753873" w:rsidRPr="002769FB" w:rsidRDefault="00000000" w:rsidP="00C679F9">
            <w:pPr>
              <w:pStyle w:val="Prrafodelista"/>
              <w:numPr>
                <w:ilvl w:val="0"/>
                <w:numId w:val="22"/>
              </w:numPr>
              <w:rPr>
                <w:rFonts w:eastAsia="Calibri" w:cs="Calibri"/>
              </w:rPr>
            </w:pPr>
            <w:sdt>
              <w:sdtPr>
                <w:rPr>
                  <w:rFonts w:eastAsia="Calibri" w:cs="Calibri"/>
                  <w:sz w:val="19"/>
                  <w:szCs w:val="19"/>
                </w:rPr>
                <w:id w:val="1966075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</w:rPr>
              <w:t xml:space="preserve"> </w:t>
            </w:r>
            <w:r w:rsidR="00452FC0">
              <w:rPr>
                <w:rFonts w:eastAsia="Calibri" w:cs="Calibri"/>
              </w:rPr>
              <w:t>ISO 30415 – Gestión de Recursos Humanos: Diversidad e Inclusión</w:t>
            </w:r>
          </w:p>
        </w:tc>
      </w:tr>
      <w:tr w:rsidR="00753873" w:rsidRPr="00B86F70" w14:paraId="32BBF82F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FF99CC" w14:textId="61EED46D" w:rsidR="00753873" w:rsidRPr="00364269" w:rsidRDefault="00000000" w:rsidP="00C679F9">
            <w:pPr>
              <w:pStyle w:val="Prrafodelista"/>
              <w:numPr>
                <w:ilvl w:val="0"/>
                <w:numId w:val="22"/>
              </w:numPr>
              <w:rPr>
                <w:lang w:val="en-US"/>
              </w:rPr>
            </w:pPr>
            <w:sdt>
              <w:sdtPr>
                <w:rPr>
                  <w:rFonts w:eastAsia="Calibri" w:cs="Calibri"/>
                  <w:sz w:val="19"/>
                  <w:szCs w:val="19"/>
                  <w:lang w:val="en-US"/>
                </w:rPr>
                <w:id w:val="398099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  <w:lang w:val="en-US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  <w:lang w:val="en-US"/>
              </w:rPr>
              <w:t xml:space="preserve"> </w:t>
            </w:r>
            <w:r w:rsidR="00452FC0">
              <w:rPr>
                <w:rFonts w:eastAsia="Calibri" w:cs="Calibri"/>
                <w:lang w:val="en-US"/>
              </w:rPr>
              <w:t>Equal Pay International Coalition (EPIC)</w:t>
            </w:r>
          </w:p>
        </w:tc>
      </w:tr>
      <w:tr w:rsidR="00753873" w:rsidRPr="00364269" w14:paraId="06434D77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2CEB14" w14:textId="57AEFF2A" w:rsidR="00753873" w:rsidRPr="00364269" w:rsidRDefault="00000000" w:rsidP="00C679F9">
            <w:pPr>
              <w:pStyle w:val="Prrafodelista"/>
              <w:numPr>
                <w:ilvl w:val="0"/>
                <w:numId w:val="22"/>
              </w:numPr>
            </w:pPr>
            <w:sdt>
              <w:sdtPr>
                <w:rPr>
                  <w:rFonts w:eastAsia="Calibri" w:cs="Calibri"/>
                  <w:sz w:val="19"/>
                  <w:szCs w:val="19"/>
                </w:rPr>
                <w:id w:val="115240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2FC0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452FC0">
              <w:rPr>
                <w:rFonts w:eastAsia="Calibri" w:cs="Calibri"/>
                <w:sz w:val="19"/>
                <w:szCs w:val="19"/>
              </w:rPr>
              <w:t xml:space="preserve"> </w:t>
            </w:r>
            <w:r w:rsidR="00452FC0">
              <w:rPr>
                <w:rFonts w:eastAsia="Calibri" w:cs="Calibri"/>
              </w:rPr>
              <w:t>Certificación o reconocimiento sectorial en empleabilidad juvenil o inclusión laboral</w:t>
            </w:r>
          </w:p>
        </w:tc>
      </w:tr>
      <w:tr w:rsidR="00753873" w:rsidRPr="00364269" w14:paraId="08906BEA" w14:textId="77777777" w:rsidTr="00753873">
        <w:trPr>
          <w:cantSplit/>
        </w:trPr>
        <w:tc>
          <w:tcPr>
            <w:tcW w:w="8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FF709F" w14:textId="3B279E9F" w:rsidR="00753873" w:rsidRPr="00364269" w:rsidRDefault="00753873" w:rsidP="00C679F9">
            <w:pPr>
              <w:pStyle w:val="Prrafodelista"/>
              <w:numPr>
                <w:ilvl w:val="0"/>
                <w:numId w:val="22"/>
              </w:numPr>
            </w:pPr>
            <w:r>
              <w:rPr>
                <w:rFonts w:eastAsia="Calibri" w:cs="Calibri"/>
              </w:rPr>
              <w:t>☐ Otro. Especifique:</w:t>
            </w:r>
          </w:p>
        </w:tc>
      </w:tr>
    </w:tbl>
    <w:p w14:paraId="3ACA1E47" w14:textId="77777777" w:rsidR="000E1615" w:rsidRPr="005F1B7F" w:rsidRDefault="000E1615" w:rsidP="000E1615">
      <w:pPr>
        <w:spacing w:after="60"/>
        <w:rPr>
          <w:rFonts w:eastAsia="Calibri" w:cs="Calibri"/>
          <w:sz w:val="19"/>
          <w:szCs w:val="19"/>
        </w:rPr>
      </w:pPr>
    </w:p>
    <w:p w14:paraId="76F86DBF" w14:textId="138BD0AA" w:rsidR="000E1615" w:rsidRPr="00010B56" w:rsidRDefault="000E1615" w:rsidP="000E1615">
      <w:pPr>
        <w:shd w:val="clear" w:color="auto" w:fill="FFF5DC"/>
        <w:spacing w:after="250"/>
      </w:pPr>
      <w:r>
        <w:rPr>
          <w:rFonts w:eastAsia="Calibri" w:cs="Calibri"/>
          <w:b/>
          <w:bCs/>
        </w:rPr>
        <w:t>Evidencia 16. Por favor, adjunte los documentos que respalden la información proporcionada.</w:t>
      </w:r>
    </w:p>
    <w:p w14:paraId="3A545C30" w14:textId="77777777" w:rsidR="00694C3B" w:rsidRDefault="00694C3B">
      <w:pPr>
        <w:rPr>
          <w:rFonts w:eastAsia="Calibri" w:cs="Calibri"/>
          <w:b/>
          <w:bCs/>
          <w:color w:val="013396"/>
          <w:sz w:val="26"/>
          <w:szCs w:val="26"/>
        </w:rPr>
      </w:pPr>
      <w:r>
        <w:rPr>
          <w:rFonts w:eastAsia="Calibri" w:cs="Calibri"/>
          <w:b/>
          <w:bCs/>
          <w:color w:val="013396"/>
          <w:sz w:val="26"/>
          <w:szCs w:val="26"/>
        </w:rPr>
        <w:br w:type="page"/>
      </w:r>
    </w:p>
    <w:p w14:paraId="155A72FA" w14:textId="3A6E3402" w:rsidR="00753873" w:rsidRPr="006F22E7" w:rsidRDefault="00753873" w:rsidP="00753873">
      <w:pPr>
        <w:pStyle w:val="Ttulo2"/>
        <w:spacing w:before="400"/>
      </w:pPr>
      <w:bookmarkStart w:id="22" w:name="_Toc241563148"/>
      <w:r>
        <w:rPr>
          <w:rFonts w:eastAsia="Calibri" w:cs="Calibri"/>
          <w:sz w:val="26"/>
          <w:szCs w:val="26"/>
        </w:rPr>
        <w:lastRenderedPageBreak/>
        <w:t>4.5. Sección 5. Acción Empresarial: ¡Así se hace! (50 puntos)</w:t>
      </w:r>
      <w:bookmarkEnd w:id="22"/>
    </w:p>
    <w:p w14:paraId="381D79CA" w14:textId="0054B4DD" w:rsidR="00A83E03" w:rsidRPr="00A83E03" w:rsidRDefault="00A83E03" w:rsidP="00753873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Las empresas que convierten sus compromisos en acción llevan sus valores a iniciativas concretas que generan beneficios para las personas y la organización. Estas pueden incluir programas de formación y desarrollo de talento, iniciativas de igualdad de género y diversidad, inclusión laboral, empleabilidad juvenil, bienestar u otras acciones orientadas a promover el empleo de calidad.</w:t>
      </w:r>
    </w:p>
    <w:p w14:paraId="5DD612CC" w14:textId="77777777" w:rsidR="00A83E03" w:rsidRPr="00753873" w:rsidRDefault="00A83E03" w:rsidP="00753873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En esta sección, le invitamos a presentar una iniciativa, proyecto o buena práctica que la empresa esté desarrollando y que esté generando resultados positivos. Más que describir únicamente una intención o compromiso, interesa conocer qué está haciendo la empresa, cómo lo está implementando, qué resultados ha alcanzado y qué aprendizajes ha obtenido. Compartir estas experiencias permite visibilizar prácticas empresariales que pueden inspirar y aportar al fortalecimiento del empleo de calidad.</w:t>
      </w:r>
    </w:p>
    <w:p w14:paraId="0ECF8E38" w14:textId="77777777" w:rsidR="00753873" w:rsidRPr="002941E9" w:rsidRDefault="00753873" w:rsidP="00753873">
      <w:pPr>
        <w:spacing w:line="360" w:lineRule="auto"/>
        <w:jc w:val="both"/>
      </w:pPr>
      <w:r>
        <w:t xml:space="preserve">La descripción de la iniciativa deberá presentarse en un </w:t>
      </w:r>
      <w:r>
        <w:rPr>
          <w:b/>
          <w:color w:val="013396"/>
        </w:rPr>
        <w:t>máximo de 5 páginas (aproximadamente 2.000 a 3.000 palabras).</w:t>
      </w:r>
      <w:r>
        <w:t xml:space="preserve"> Este límite aplica únicamente a la información solicitada en las preguntas de esta sección.</w:t>
      </w:r>
    </w:p>
    <w:p w14:paraId="4B8FAB6C" w14:textId="77777777" w:rsidR="00753873" w:rsidRPr="002941E9" w:rsidRDefault="00753873" w:rsidP="00753873">
      <w:pPr>
        <w:spacing w:line="360" w:lineRule="auto"/>
        <w:jc w:val="both"/>
      </w:pPr>
    </w:p>
    <w:p w14:paraId="61B02719" w14:textId="77777777" w:rsidR="00753873" w:rsidRPr="002941E9" w:rsidRDefault="00753873" w:rsidP="00753873">
      <w:pPr>
        <w:spacing w:line="360" w:lineRule="auto"/>
        <w:jc w:val="both"/>
      </w:pPr>
      <w:r>
        <w:t xml:space="preserve">Utilice </w:t>
      </w:r>
      <w:r>
        <w:rPr>
          <w:b/>
          <w:color w:val="013396"/>
        </w:rPr>
        <w:t>el formato adjunto</w:t>
      </w:r>
      <w:r>
        <w:t xml:space="preserve"> para presentar la iniciativa que desea postular. Complete cada sección con información </w:t>
      </w:r>
      <w:r>
        <w:rPr>
          <w:b/>
          <w:color w:val="013396"/>
        </w:rPr>
        <w:t>clara, concreta y suficiente</w:t>
      </w:r>
      <w:r>
        <w:t xml:space="preserve"> que permita comprender la iniciativa, sus objetivos, principales acciones, resultados e impacto.</w:t>
      </w:r>
    </w:p>
    <w:p w14:paraId="3DD8D442" w14:textId="77777777" w:rsidR="00753873" w:rsidRPr="002941E9" w:rsidRDefault="00753873" w:rsidP="00753873">
      <w:pPr>
        <w:spacing w:line="360" w:lineRule="auto"/>
        <w:jc w:val="both"/>
      </w:pPr>
    </w:p>
    <w:p w14:paraId="4253AA37" w14:textId="77777777" w:rsidR="00753873" w:rsidRPr="002941E9" w:rsidRDefault="00753873" w:rsidP="00753873">
      <w:pPr>
        <w:spacing w:line="360" w:lineRule="auto"/>
        <w:jc w:val="both"/>
        <w:rPr>
          <w:b/>
          <w:color w:val="013396"/>
        </w:rPr>
      </w:pPr>
      <w:r>
        <w:t xml:space="preserve">La iniciativa deberá estar </w:t>
      </w:r>
      <w:r>
        <w:rPr>
          <w:b/>
          <w:color w:val="013396"/>
        </w:rPr>
        <w:t>vigente y en ejecución al momento de la postulación.</w:t>
      </w:r>
      <w:r>
        <w:t xml:space="preserve"> Puede haberse iniciado en períodos anteriores, siempre que continúe implementándose y presente </w:t>
      </w:r>
      <w:r>
        <w:rPr>
          <w:b/>
          <w:color w:val="013396"/>
        </w:rPr>
        <w:t>avances o resultados verificables durante el período de evaluación.</w:t>
      </w:r>
    </w:p>
    <w:p w14:paraId="1EB5C956" w14:textId="77777777" w:rsidR="00753873" w:rsidRPr="002941E9" w:rsidRDefault="00753873" w:rsidP="00753873">
      <w:pPr>
        <w:spacing w:line="360" w:lineRule="auto"/>
        <w:jc w:val="both"/>
      </w:pPr>
    </w:p>
    <w:p w14:paraId="3EF9BB6A" w14:textId="77777777" w:rsidR="00753873" w:rsidRPr="002941E9" w:rsidRDefault="00753873" w:rsidP="00753873">
      <w:pPr>
        <w:spacing w:line="360" w:lineRule="auto"/>
        <w:jc w:val="both"/>
        <w:rPr>
          <w:b/>
          <w:color w:val="013396"/>
        </w:rPr>
      </w:pPr>
      <w:r>
        <w:t xml:space="preserve">La iniciativa deberá presentarse en un </w:t>
      </w:r>
      <w:r>
        <w:rPr>
          <w:b/>
          <w:color w:val="013396"/>
        </w:rPr>
        <w:t>documento de Word</w:t>
      </w:r>
      <w:r>
        <w:t xml:space="preserve">, utilizando </w:t>
      </w:r>
      <w:r>
        <w:rPr>
          <w:b/>
          <w:color w:val="013396"/>
        </w:rPr>
        <w:t>letra Arial 11 e interlineado 1,5.</w:t>
      </w:r>
    </w:p>
    <w:p w14:paraId="0D979CD0" w14:textId="77777777" w:rsidR="00753873" w:rsidRPr="002941E9" w:rsidRDefault="00753873" w:rsidP="00753873">
      <w:pPr>
        <w:spacing w:line="360" w:lineRule="auto"/>
        <w:jc w:val="both"/>
        <w:rPr>
          <w:b/>
          <w:color w:val="013396"/>
        </w:rPr>
      </w:pPr>
    </w:p>
    <w:p w14:paraId="0C67A019" w14:textId="77777777" w:rsidR="00753873" w:rsidRPr="002941E9" w:rsidRDefault="00753873" w:rsidP="00753873">
      <w:pPr>
        <w:spacing w:line="360" w:lineRule="auto"/>
        <w:jc w:val="both"/>
      </w:pPr>
      <w:r>
        <w:t xml:space="preserve">Las </w:t>
      </w:r>
      <w:r>
        <w:rPr>
          <w:b/>
          <w:color w:val="013396"/>
        </w:rPr>
        <w:t>evidencias y medios de verificación deberán presentarse como anexos y no forman parte del límite de 5 páginas.</w:t>
      </w:r>
      <w:r>
        <w:t xml:space="preserve"> Puede incluir: fotografías, mapas, registros de monitoreo, resultados de mediciones, informes, indicadores, bases de datos, certificaciones, publicaciones o documentos que permitan respaldar la información proporcionada.</w:t>
      </w:r>
    </w:p>
    <w:p w14:paraId="7E758BF6" w14:textId="77777777" w:rsidR="00753873" w:rsidRPr="002941E9" w:rsidRDefault="00753873" w:rsidP="00753873">
      <w:pPr>
        <w:spacing w:line="360" w:lineRule="auto"/>
        <w:jc w:val="both"/>
      </w:pPr>
    </w:p>
    <w:p w14:paraId="7E875500" w14:textId="77777777" w:rsidR="00753873" w:rsidRPr="002941E9" w:rsidRDefault="00753873" w:rsidP="00753873">
      <w:pPr>
        <w:spacing w:line="360" w:lineRule="auto"/>
        <w:jc w:val="both"/>
      </w:pPr>
      <w:r>
        <w:t xml:space="preserve">Para facilitar la evaluación, </w:t>
      </w:r>
      <w:r>
        <w:rPr>
          <w:b/>
          <w:color w:val="013396"/>
        </w:rPr>
        <w:t>cada anexo deberá estar claramente identificado y relacionado con la sección o pregunta que respalda.</w:t>
      </w:r>
      <w:r>
        <w:t xml:space="preserve"> Por ejemplo: </w:t>
      </w:r>
      <w:r>
        <w:rPr>
          <w:i/>
          <w:iCs/>
        </w:rPr>
        <w:t>Anexo 1. Descripción y contexto de la iniciativa</w:t>
      </w:r>
      <w:r>
        <w:t xml:space="preserve">; </w:t>
      </w:r>
      <w:r>
        <w:rPr>
          <w:i/>
          <w:iCs/>
        </w:rPr>
        <w:t>Anexo 2. Resultados y evidencia</w:t>
      </w:r>
      <w:r>
        <w:t xml:space="preserve">; </w:t>
      </w:r>
      <w:r>
        <w:rPr>
          <w:i/>
          <w:iCs/>
        </w:rPr>
        <w:t>Anexo 3. Innovación y sostenibilidad</w:t>
      </w:r>
      <w:r>
        <w:t>. En el texto de la respuesta, se deberá hacer referencia al anexo correspondiente cuando este contenga evidencia que sustente lo indicado.</w:t>
      </w:r>
    </w:p>
    <w:p w14:paraId="3369B3F5" w14:textId="77777777" w:rsidR="00B614DD" w:rsidRPr="00186000" w:rsidRDefault="00C40CE4">
      <w:pPr>
        <w:pStyle w:val="Ttulo2"/>
        <w:spacing w:before="300" w:after="150"/>
      </w:pPr>
      <w:bookmarkStart w:id="23" w:name="_Toc241563149"/>
      <w:r>
        <w:rPr>
          <w:rFonts w:eastAsia="Calibri" w:cs="Calibri"/>
        </w:rPr>
        <w:lastRenderedPageBreak/>
        <w:t>4.5.1. Descripción y contexto de la iniciativa (5 puntos)</w:t>
      </w:r>
      <w:bookmarkEnd w:id="23"/>
    </w:p>
    <w:p w14:paraId="79298DA6" w14:textId="77777777" w:rsidR="00B614DD" w:rsidRPr="00010B56" w:rsidRDefault="00C40CE4" w:rsidP="00693C3E">
      <w:pPr>
        <w:spacing w:before="100" w:beforeAutospacing="1" w:after="100" w:afterAutospacing="1" w:line="360" w:lineRule="auto"/>
        <w:jc w:val="both"/>
      </w:pPr>
      <w:r>
        <w:rPr>
          <w:rFonts w:eastAsia="Calibri" w:cs="Calibri"/>
        </w:rPr>
        <w:t>Indique el nombre de la iniciativa y explique brevemente: por qué surge, qué necesidad de talento o empleabilidad busca atender, cuándo inició, período de vigencia (la iniciativa tiene que estar vigente), ubicación y población objetivo. Señale si participaron personas colaboradoras, comunidades, organizaciones u otros actores en su diseño o implementación. Incluya el alcance de la iniciativa (por ejemplo, un área de la empresa, toda la organización, la cadena de suministro o la comunidad).</w:t>
      </w:r>
    </w:p>
    <w:p w14:paraId="4A2C1CBB" w14:textId="77777777" w:rsidR="00B614DD" w:rsidRPr="00AB4818" w:rsidRDefault="00C40CE4">
      <w:pPr>
        <w:pStyle w:val="Ttulo2"/>
        <w:spacing w:before="300" w:after="150"/>
      </w:pPr>
      <w:bookmarkStart w:id="24" w:name="_Toc241563150"/>
      <w:r>
        <w:rPr>
          <w:rFonts w:eastAsia="Calibri" w:cs="Calibri"/>
        </w:rPr>
        <w:t>4.5.2. Tipo de iniciativa y aporte a la empleabilidad (4 puntos)</w:t>
      </w:r>
      <w:bookmarkEnd w:id="24"/>
    </w:p>
    <w:p w14:paraId="1956FC7D" w14:textId="77777777" w:rsidR="00B614DD" w:rsidRPr="00693C3E" w:rsidRDefault="00C40CE4" w:rsidP="00693C3E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Seleccione el tipo o tipos que mejor describen la iniciativa: atracción y contratación; formación y desarrollo de habilidades; compensación equitativa; liderazgo e igualdad de género; inclusión de poblaciones subrepresentadas; bienestar y conciliación vida-trabajo; empleabilidad juvenil o primer empleo; otro. Explique brevemente por qué la iniciativa corresponde a la categoría seleccionada.</w:t>
      </w:r>
    </w:p>
    <w:p w14:paraId="392116FC" w14:textId="77777777" w:rsidR="00B614DD" w:rsidRPr="00AB4818" w:rsidRDefault="00C40CE4">
      <w:pPr>
        <w:pStyle w:val="Ttulo2"/>
        <w:spacing w:before="300" w:after="150"/>
      </w:pPr>
      <w:bookmarkStart w:id="25" w:name="_Toc241563151"/>
      <w:r>
        <w:rPr>
          <w:rFonts w:eastAsia="Calibri" w:cs="Calibri"/>
        </w:rPr>
        <w:t>4.5.3. Grupos beneficiarios y enfoque de inclusión (4 puntos)</w:t>
      </w:r>
      <w:bookmarkEnd w:id="25"/>
    </w:p>
    <w:p w14:paraId="457B97A4" w14:textId="77777777" w:rsidR="00B614DD" w:rsidRPr="00693C3E" w:rsidRDefault="00C40CE4" w:rsidP="00693C3E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Indique qué grupos se benefician de la iniciativa (por ejemplo, personas colaboradoras, proveedores, personas jóvenes, mujeres, poblaciones subrepresentadas o la comunidad) y explique cómo la iniciativa incorpora un enfoque de equidad e inclusión.</w:t>
      </w:r>
    </w:p>
    <w:p w14:paraId="31753D1B" w14:textId="77777777" w:rsidR="00B614DD" w:rsidRPr="00AB4818" w:rsidRDefault="00C40CE4">
      <w:pPr>
        <w:pStyle w:val="Ttulo2"/>
        <w:spacing w:before="300" w:after="150"/>
      </w:pPr>
      <w:bookmarkStart w:id="26" w:name="_Toc241563152"/>
      <w:r>
        <w:rPr>
          <w:rFonts w:eastAsia="Calibri" w:cs="Calibri"/>
        </w:rPr>
        <w:t>4.5.4. Objetivos y resultados esperados (7 puntos)</w:t>
      </w:r>
      <w:bookmarkEnd w:id="26"/>
    </w:p>
    <w:p w14:paraId="79B5F611" w14:textId="77777777" w:rsidR="00B614DD" w:rsidRPr="00693C3E" w:rsidRDefault="00C40CE4" w:rsidP="00693C3E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Describa los principales objetivos de la iniciativa y, para cada uno, indique los resultados esperados. Cuando sea posible, formule resultados cuantificables (por ejemplo: personas capacitadas, reducción de la brecha salarial, aumento en la representación de mujeres en liderazgo, personas contratadas mediante el programa).</w:t>
      </w:r>
    </w:p>
    <w:p w14:paraId="54ADF265" w14:textId="77777777" w:rsidR="00B614DD" w:rsidRPr="0083582C" w:rsidRDefault="00C40CE4">
      <w:pPr>
        <w:pStyle w:val="Ttulo2"/>
        <w:spacing w:before="300" w:after="150"/>
      </w:pPr>
      <w:bookmarkStart w:id="27" w:name="_Toc241563153"/>
      <w:r>
        <w:rPr>
          <w:rFonts w:eastAsia="Calibri" w:cs="Calibri"/>
        </w:rPr>
        <w:t>4.5.5. Indicadores y seguimiento (7 puntos)</w:t>
      </w:r>
      <w:bookmarkEnd w:id="27"/>
    </w:p>
    <w:p w14:paraId="3038EF39" w14:textId="77777777" w:rsidR="00B614DD" w:rsidRPr="00693C3E" w:rsidRDefault="00C40CE4" w:rsidP="00693C3E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Indique los principales indicadores utilizados para dar seguimiento al avance y medir el éxito o impacto de la iniciativa. Para cada indicador, señale, cuando corresponda: qué mide, unidad de medida, línea base, meta, frecuencia de medición y resultado actual. Se valorará que los indicadores permitan demostrar cambios y no solamente registrar actividades.</w:t>
      </w:r>
    </w:p>
    <w:p w14:paraId="133E3214" w14:textId="77777777" w:rsidR="00B614DD" w:rsidRPr="0083582C" w:rsidRDefault="00C40CE4">
      <w:pPr>
        <w:pStyle w:val="Ttulo2"/>
        <w:spacing w:before="300" w:after="150"/>
      </w:pPr>
      <w:bookmarkStart w:id="28" w:name="_Toc241563154"/>
      <w:r>
        <w:rPr>
          <w:rFonts w:eastAsia="Calibri" w:cs="Calibri"/>
        </w:rPr>
        <w:t>4.5.6. Resultados y evidencia (8 puntos)</w:t>
      </w:r>
      <w:bookmarkEnd w:id="28"/>
    </w:p>
    <w:p w14:paraId="5413F0F9" w14:textId="77777777" w:rsidR="00B614DD" w:rsidRPr="00693C3E" w:rsidRDefault="00C40CE4" w:rsidP="00693C3E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 xml:space="preserve">Describa los resultados más relevantes obtenidos a la fecha. Priorice resultados verificables y cuantificables y explique qué cambió como consecuencia de la iniciativa. Incluya, cuando aplique, </w:t>
      </w:r>
      <w:r>
        <w:rPr>
          <w:rFonts w:eastAsia="Calibri" w:cs="Calibri"/>
        </w:rPr>
        <w:lastRenderedPageBreak/>
        <w:t>personas capacitadas o contratadas, reducción de brechas, mejoras en indicadores de clima o retención, o beneficios para comunidades. Indique la evidencia disponible para respaldarlos.</w:t>
      </w:r>
    </w:p>
    <w:p w14:paraId="1C1053C8" w14:textId="77777777" w:rsidR="00B614DD" w:rsidRPr="0083582C" w:rsidRDefault="00C40CE4">
      <w:pPr>
        <w:pStyle w:val="Ttulo2"/>
        <w:spacing w:before="300" w:after="150"/>
      </w:pPr>
      <w:bookmarkStart w:id="29" w:name="_Toc241563155"/>
      <w:r>
        <w:rPr>
          <w:rFonts w:eastAsia="Calibri" w:cs="Calibri"/>
        </w:rPr>
        <w:t>4.5.7. Cumplimiento de objetivos, eficacia y eficiencia (5 puntos)</w:t>
      </w:r>
      <w:bookmarkEnd w:id="29"/>
    </w:p>
    <w:p w14:paraId="396AD289" w14:textId="77777777" w:rsidR="00B614DD" w:rsidRPr="00693C3E" w:rsidRDefault="00C40CE4" w:rsidP="00693C3E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Explique en qué medida se han alcanzado o se están alcanzando los objetivos. Señale los principales avances, brechas o dificultades y qué decisiones o ajustes ha realizado la empresa. Explique, cuando sea posible, por qué considera que la iniciativa ha sido eficaz y eficiente.</w:t>
      </w:r>
    </w:p>
    <w:p w14:paraId="521B920F" w14:textId="77777777" w:rsidR="00B614DD" w:rsidRPr="0083582C" w:rsidRDefault="00C40CE4">
      <w:pPr>
        <w:pStyle w:val="Ttulo2"/>
        <w:spacing w:before="300" w:after="150"/>
      </w:pPr>
      <w:bookmarkStart w:id="30" w:name="_Toc241563156"/>
      <w:r>
        <w:rPr>
          <w:rFonts w:eastAsia="Calibri" w:cs="Calibri"/>
        </w:rPr>
        <w:t>4.5.8. Comunicación y apropiación interna (3 puntos)</w:t>
      </w:r>
      <w:bookmarkEnd w:id="30"/>
    </w:p>
    <w:p w14:paraId="06BF1D73" w14:textId="77777777" w:rsidR="00B614DD" w:rsidRPr="00693C3E" w:rsidRDefault="00C40CE4" w:rsidP="00693C3E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Indique si existe una estrategia o mecanismo para comunicar los avances e impactos de la iniciativa a la alta gerencia, personas colaboradoras u otros grupos de interés. Si existe, describa brevemente cómo se realiza y qué información se comunica.</w:t>
      </w:r>
    </w:p>
    <w:p w14:paraId="6CD969A4" w14:textId="77777777" w:rsidR="00B614DD" w:rsidRPr="00834396" w:rsidRDefault="00C40CE4">
      <w:pPr>
        <w:pStyle w:val="Ttulo2"/>
        <w:spacing w:before="300" w:after="150"/>
        <w:rPr>
          <w:rFonts w:eastAsia="Calibri" w:cs="Calibri"/>
        </w:rPr>
      </w:pPr>
      <w:bookmarkStart w:id="31" w:name="_Toc241563157"/>
      <w:r>
        <w:rPr>
          <w:rFonts w:eastAsia="Calibri" w:cs="Calibri"/>
        </w:rPr>
        <w:t>4.5.9. Innovación y sostenibilidad de la iniciativa (7 puntos)</w:t>
      </w:r>
      <w:bookmarkEnd w:id="31"/>
    </w:p>
    <w:p w14:paraId="6BB6A080" w14:textId="43EF3E27" w:rsidR="00800D5D" w:rsidRDefault="00C40CE4" w:rsidP="00693C3E">
      <w:pPr>
        <w:spacing w:before="100" w:beforeAutospacing="1" w:after="100" w:afterAutospacing="1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Explique si considera que la iniciativa es innovadora para la empresa, el sector o el territorio y por qué. Indique también qué condiciones permiten su continuidad: recursos, responsables, presupuesto, integración en procesos o estrategia, alianzas, capacidades, mecanismos de seguimiento u otros. Señale si la iniciativa puede mantenerse, ampliarse o replicarse.</w:t>
      </w:r>
    </w:p>
    <w:p w14:paraId="5985C582" w14:textId="46B5F877" w:rsidR="00693C3E" w:rsidRPr="00834396" w:rsidRDefault="00693C3E" w:rsidP="00693C3E">
      <w:pPr>
        <w:pStyle w:val="Ttulo2"/>
        <w:spacing w:before="300" w:after="150"/>
        <w:rPr>
          <w:rFonts w:eastAsia="Calibri" w:cs="Calibri"/>
        </w:rPr>
      </w:pPr>
      <w:bookmarkStart w:id="32" w:name="_Toc241563158"/>
      <w:r>
        <w:rPr>
          <w:rFonts w:eastAsia="Calibri" w:cs="Calibri"/>
        </w:rPr>
        <w:t>4.5.10. Declaración de la empresa postulante</w:t>
      </w:r>
      <w:bookmarkEnd w:id="32"/>
    </w:p>
    <w:p w14:paraId="33222E38" w14:textId="50D3E37F" w:rsidR="00693C3E" w:rsidRDefault="00693C3E" w:rsidP="00693C3E">
      <w:pPr>
        <w:spacing w:before="100" w:beforeAutospacing="1" w:after="120" w:line="360" w:lineRule="auto"/>
        <w:jc w:val="both"/>
      </w:pPr>
      <w:r>
        <w:t>La persona responsable de la postulación declara que la información proporcionada es veraz y que las evidencias adjuntas corresponden a la iniciativa presentada. La empresa reconoce que AED podrá solicitar aclaraciones o información adicional cuando resulte necesario para verificar los datos suministrados.</w:t>
      </w:r>
    </w:p>
    <w:p w14:paraId="68FE6582" w14:textId="77777777" w:rsidR="00693C3E" w:rsidRPr="008F37D0" w:rsidRDefault="00693C3E" w:rsidP="00693C3E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693C3E" w:rsidRPr="00183DC3" w14:paraId="4298571F" w14:textId="77777777" w:rsidTr="00843EF5">
        <w:trPr>
          <w:cantSplit/>
          <w:jc w:val="center"/>
        </w:trPr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3D889" w14:textId="77777777" w:rsidR="00693C3E" w:rsidRPr="00592F64" w:rsidRDefault="00693C3E" w:rsidP="00843EF5">
            <w:pPr>
              <w:spacing w:line="360" w:lineRule="auto"/>
              <w:rPr>
                <w:lang w:val="es-CR"/>
              </w:rPr>
            </w:pPr>
            <w:r>
              <w:rPr>
                <w:sz w:val="18"/>
                <w:lang w:val="es-CR"/>
              </w:rPr>
              <w:t>Nombre de la empresa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6D078" w14:textId="77777777" w:rsidR="00693C3E" w:rsidRPr="00183DC3" w:rsidRDefault="00693C3E" w:rsidP="00843EF5">
            <w:pPr>
              <w:spacing w:line="360" w:lineRule="auto"/>
            </w:pPr>
          </w:p>
        </w:tc>
      </w:tr>
      <w:tr w:rsidR="00693C3E" w:rsidRPr="00183DC3" w14:paraId="0AF3180B" w14:textId="77777777" w:rsidTr="00843EF5">
        <w:trPr>
          <w:cantSplit/>
          <w:jc w:val="center"/>
        </w:trPr>
        <w:tc>
          <w:tcPr>
            <w:tcW w:w="2835" w:type="dxa"/>
            <w:shd w:val="clear" w:color="auto" w:fill="F5FB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531DB2" w14:textId="77777777" w:rsidR="00693C3E" w:rsidRPr="00592F64" w:rsidRDefault="00693C3E" w:rsidP="00843EF5">
            <w:pPr>
              <w:spacing w:line="360" w:lineRule="auto"/>
              <w:rPr>
                <w:lang w:val="es-CR"/>
              </w:rPr>
            </w:pPr>
            <w:r>
              <w:rPr>
                <w:sz w:val="18"/>
                <w:lang w:val="es-CR"/>
              </w:rPr>
              <w:t>Persona responsable</w:t>
            </w:r>
          </w:p>
        </w:tc>
        <w:tc>
          <w:tcPr>
            <w:tcW w:w="6803" w:type="dxa"/>
            <w:shd w:val="clear" w:color="auto" w:fill="F5FB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722E9" w14:textId="77777777" w:rsidR="00693C3E" w:rsidRPr="00183DC3" w:rsidRDefault="00693C3E" w:rsidP="00843EF5">
            <w:pPr>
              <w:spacing w:line="360" w:lineRule="auto"/>
            </w:pPr>
          </w:p>
        </w:tc>
      </w:tr>
      <w:tr w:rsidR="00693C3E" w:rsidRPr="00183DC3" w14:paraId="514EC295" w14:textId="77777777" w:rsidTr="00843EF5">
        <w:trPr>
          <w:cantSplit/>
          <w:jc w:val="center"/>
        </w:trPr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E17D8" w14:textId="77777777" w:rsidR="00693C3E" w:rsidRPr="00592F64" w:rsidRDefault="00693C3E" w:rsidP="00843EF5">
            <w:pPr>
              <w:spacing w:line="360" w:lineRule="auto"/>
              <w:rPr>
                <w:lang w:val="es-CR"/>
              </w:rPr>
            </w:pPr>
            <w:r>
              <w:rPr>
                <w:sz w:val="18"/>
                <w:lang w:val="es-CR"/>
              </w:rPr>
              <w:t>Puesto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1575A4" w14:textId="77777777" w:rsidR="00693C3E" w:rsidRPr="00183DC3" w:rsidRDefault="00693C3E" w:rsidP="00843EF5">
            <w:pPr>
              <w:spacing w:line="360" w:lineRule="auto"/>
            </w:pPr>
          </w:p>
        </w:tc>
      </w:tr>
      <w:tr w:rsidR="00693C3E" w:rsidRPr="00183DC3" w14:paraId="13C93513" w14:textId="77777777" w:rsidTr="00843EF5">
        <w:trPr>
          <w:cantSplit/>
          <w:jc w:val="center"/>
        </w:trPr>
        <w:tc>
          <w:tcPr>
            <w:tcW w:w="2835" w:type="dxa"/>
            <w:shd w:val="clear" w:color="auto" w:fill="F5FB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BBC33" w14:textId="77777777" w:rsidR="00693C3E" w:rsidRPr="00592F64" w:rsidRDefault="00693C3E" w:rsidP="00843EF5">
            <w:pPr>
              <w:spacing w:line="360" w:lineRule="auto"/>
              <w:rPr>
                <w:lang w:val="es-CR"/>
              </w:rPr>
            </w:pPr>
            <w:r>
              <w:rPr>
                <w:sz w:val="18"/>
                <w:lang w:val="es-CR"/>
              </w:rPr>
              <w:t>Correo electrónico</w:t>
            </w:r>
          </w:p>
        </w:tc>
        <w:tc>
          <w:tcPr>
            <w:tcW w:w="6803" w:type="dxa"/>
            <w:shd w:val="clear" w:color="auto" w:fill="F5FB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FC3D8" w14:textId="77777777" w:rsidR="00693C3E" w:rsidRPr="00183DC3" w:rsidRDefault="00693C3E" w:rsidP="00843EF5">
            <w:pPr>
              <w:spacing w:line="360" w:lineRule="auto"/>
            </w:pPr>
          </w:p>
        </w:tc>
      </w:tr>
      <w:tr w:rsidR="00693C3E" w:rsidRPr="00183DC3" w14:paraId="0BB1903B" w14:textId="77777777" w:rsidTr="00843EF5">
        <w:trPr>
          <w:cantSplit/>
          <w:jc w:val="center"/>
        </w:trPr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5DA44" w14:textId="77777777" w:rsidR="00693C3E" w:rsidRPr="00592F64" w:rsidRDefault="00693C3E" w:rsidP="00843EF5">
            <w:pPr>
              <w:spacing w:line="360" w:lineRule="auto"/>
              <w:rPr>
                <w:lang w:val="es-CR"/>
              </w:rPr>
            </w:pPr>
            <w:r>
              <w:rPr>
                <w:sz w:val="18"/>
                <w:lang w:val="es-CR"/>
              </w:rPr>
              <w:t>Fecha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33DAA" w14:textId="77777777" w:rsidR="00693C3E" w:rsidRPr="00183DC3" w:rsidRDefault="00693C3E" w:rsidP="00843EF5">
            <w:pPr>
              <w:spacing w:line="360" w:lineRule="auto"/>
            </w:pPr>
          </w:p>
        </w:tc>
      </w:tr>
      <w:tr w:rsidR="00693C3E" w:rsidRPr="00183DC3" w14:paraId="783147B6" w14:textId="77777777" w:rsidTr="00843EF5">
        <w:trPr>
          <w:cantSplit/>
          <w:jc w:val="center"/>
        </w:trPr>
        <w:tc>
          <w:tcPr>
            <w:tcW w:w="2835" w:type="dxa"/>
            <w:shd w:val="clear" w:color="auto" w:fill="F5FB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6E95F" w14:textId="77777777" w:rsidR="00693C3E" w:rsidRPr="00592F64" w:rsidRDefault="00693C3E" w:rsidP="00843EF5">
            <w:pPr>
              <w:spacing w:line="360" w:lineRule="auto"/>
              <w:rPr>
                <w:lang w:val="es-CR"/>
              </w:rPr>
            </w:pPr>
            <w:r>
              <w:rPr>
                <w:sz w:val="18"/>
                <w:lang w:val="es-CR"/>
              </w:rPr>
              <w:t>Firma</w:t>
            </w:r>
          </w:p>
        </w:tc>
        <w:tc>
          <w:tcPr>
            <w:tcW w:w="6803" w:type="dxa"/>
            <w:shd w:val="clear" w:color="auto" w:fill="F5FB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63B55B" w14:textId="77777777" w:rsidR="00693C3E" w:rsidRPr="00183DC3" w:rsidRDefault="00693C3E" w:rsidP="00843EF5">
            <w:pPr>
              <w:spacing w:line="360" w:lineRule="auto"/>
            </w:pPr>
          </w:p>
        </w:tc>
      </w:tr>
    </w:tbl>
    <w:p w14:paraId="1599014A" w14:textId="77777777" w:rsidR="00693C3E" w:rsidRPr="008F37D0" w:rsidRDefault="00693C3E" w:rsidP="00693C3E">
      <w:pPr>
        <w:jc w:val="both"/>
      </w:pPr>
      <w:r>
        <w:br w:type="page"/>
      </w:r>
    </w:p>
    <w:p w14:paraId="25DE7953" w14:textId="28085126" w:rsidR="00B614DD" w:rsidRPr="000E1A73" w:rsidRDefault="00D97826">
      <w:pPr>
        <w:pStyle w:val="Ttulo1"/>
        <w:spacing w:before="400"/>
        <w:rPr>
          <w:rFonts w:eastAsia="Calibri" w:cs="Calibri"/>
          <w:sz w:val="26"/>
          <w:szCs w:val="26"/>
        </w:rPr>
      </w:pPr>
      <w:bookmarkStart w:id="33" w:name="_Toc241563159"/>
      <w:r>
        <w:rPr>
          <w:rFonts w:eastAsia="Calibri" w:cs="Calibri"/>
          <w:sz w:val="26"/>
          <w:szCs w:val="26"/>
        </w:rPr>
        <w:lastRenderedPageBreak/>
        <w:t>V. Glosario</w:t>
      </w:r>
      <w:bookmarkEnd w:id="33"/>
    </w:p>
    <w:tbl>
      <w:tblPr>
        <w:tblStyle w:val="TableNormal"/>
        <w:tblW w:w="9500" w:type="dxa"/>
        <w:tblBorders>
          <w:top w:val="single" w:sz="4" w:space="0" w:color="A6E3FA"/>
          <w:left w:val="single" w:sz="4" w:space="0" w:color="A6E3FA"/>
          <w:bottom w:val="single" w:sz="4" w:space="0" w:color="A6E3FA"/>
          <w:right w:val="single" w:sz="4" w:space="0" w:color="A6E3FA"/>
          <w:insideH w:val="single" w:sz="4" w:space="0" w:color="A6E3FA"/>
          <w:insideV w:val="single" w:sz="4" w:space="0" w:color="A6E3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B614DD" w:rsidRPr="00010B56" w14:paraId="3DBE8AA5" w14:textId="77777777" w:rsidTr="000E1A73">
        <w:trPr>
          <w:cantSplit/>
          <w:tblHeader/>
        </w:trPr>
        <w:tc>
          <w:tcPr>
            <w:tcW w:w="2600" w:type="dxa"/>
            <w:shd w:val="clear" w:color="auto" w:fill="00BE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E13AA5" w14:textId="77777777" w:rsidR="00B614DD" w:rsidRPr="00010B56" w:rsidRDefault="00C40CE4">
            <w:pPr>
              <w:jc w:val="center"/>
            </w:pPr>
            <w:r>
              <w:rPr>
                <w:rFonts w:eastAsia="Calibri" w:cs="Calibri"/>
                <w:b/>
                <w:bCs/>
                <w:color w:val="013396"/>
              </w:rPr>
              <w:t>Término</w:t>
            </w:r>
          </w:p>
        </w:tc>
        <w:tc>
          <w:tcPr>
            <w:tcW w:w="6900" w:type="dxa"/>
            <w:shd w:val="clear" w:color="auto" w:fill="00BE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93AF71" w14:textId="77777777" w:rsidR="00B614DD" w:rsidRPr="00010B56" w:rsidRDefault="00C40CE4">
            <w:pPr>
              <w:jc w:val="center"/>
            </w:pPr>
            <w:r>
              <w:rPr>
                <w:rFonts w:eastAsia="Calibri" w:cs="Calibri"/>
                <w:b/>
                <w:bCs/>
                <w:color w:val="013396"/>
              </w:rPr>
              <w:t>Definición para efectos del formulario</w:t>
            </w:r>
          </w:p>
        </w:tc>
      </w:tr>
      <w:tr w:rsidR="00B614DD" w:rsidRPr="00010B56" w14:paraId="27E50F79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D9BAE0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Empleabilidad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E30289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Conjunto de conocimientos, habilidades y actitudes que permiten a una persona acceder, mantenerse y progresar en un empleo.</w:t>
            </w:r>
          </w:p>
        </w:tc>
      </w:tr>
      <w:tr w:rsidR="00B614DD" w:rsidRPr="00010B56" w14:paraId="1681E4CD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8F564C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Trabajo decente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EE6413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Empleo productivo que se desarrolla en condiciones de libertad, equidad, seguridad y dignidad humana (OIT).</w:t>
            </w:r>
          </w:p>
        </w:tc>
      </w:tr>
      <w:tr w:rsidR="00B614DD" w:rsidRPr="00010B56" w14:paraId="7C8BE174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335348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Brecha salarial de género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0EBD96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Diferencia en la remuneración promedio entre mujeres y hombres que realizan trabajo de igual valor.</w:t>
            </w:r>
          </w:p>
        </w:tc>
      </w:tr>
      <w:tr w:rsidR="00B614DD" w:rsidRPr="00010B56" w14:paraId="2103CA93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5527AA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Segregación ocupacional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DF566F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Concentración de mujeres u hombres en determinados sectores, roles o niveles jerárquicos.</w:t>
            </w:r>
          </w:p>
        </w:tc>
      </w:tr>
      <w:tr w:rsidR="00B614DD" w:rsidRPr="00010B56" w14:paraId="6704B82C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1E6ECD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Sesgo inconsciente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8D6266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Prejuicio o asociación automática que influye en decisiones sin que la persona sea plenamente consciente de ello.</w:t>
            </w:r>
          </w:p>
        </w:tc>
      </w:tr>
      <w:tr w:rsidR="00B614DD" w:rsidRPr="00010B56" w14:paraId="29CF174D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1A5703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Discriminación laboral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88DE8F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Trato diferenciado e injustificado hacia una persona por motivos como género, edad, discapacidad, origen u otras condiciones.</w:t>
            </w:r>
          </w:p>
        </w:tc>
      </w:tr>
      <w:tr w:rsidR="00B614DD" w:rsidRPr="00010B56" w14:paraId="57E7AAC5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BDA87D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Acción afirmativa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F569C5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Medidas temporales orientadas a corregir desigualdades históricas y promover la participación de grupos subrepresentados.</w:t>
            </w:r>
          </w:p>
        </w:tc>
      </w:tr>
      <w:tr w:rsidR="00B614DD" w:rsidRPr="00010B56" w14:paraId="75C2E37C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8F1950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Diversidad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CAF26C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Presencia de personas con diferentes características, experiencias y perspectivas dentro de una organización.</w:t>
            </w:r>
          </w:p>
        </w:tc>
      </w:tr>
      <w:tr w:rsidR="00B614DD" w:rsidRPr="00010B56" w14:paraId="7F906889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9E0C79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Equidad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164AF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 xml:space="preserve">Trato justo </w:t>
            </w:r>
            <w:proofErr w:type="gramStart"/>
            <w:r>
              <w:rPr>
                <w:rFonts w:eastAsia="Calibri" w:cs="Calibri"/>
              </w:rPr>
              <w:t>que</w:t>
            </w:r>
            <w:proofErr w:type="gramEnd"/>
            <w:r>
              <w:rPr>
                <w:rFonts w:eastAsia="Calibri" w:cs="Calibri"/>
              </w:rPr>
              <w:t xml:space="preserve"> reconoce las diferentes necesidades y puntos de partida de las personas para alcanzar igualdad de oportunidades.</w:t>
            </w:r>
          </w:p>
        </w:tc>
      </w:tr>
      <w:tr w:rsidR="00B614DD" w:rsidRPr="00010B56" w14:paraId="0AA3A396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73D3D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Inclusión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C53589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Prácticas y cultura organizacional que permiten que todas las personas participen plenamente y se sientan valoradas.</w:t>
            </w:r>
          </w:p>
        </w:tc>
      </w:tr>
      <w:tr w:rsidR="00B614DD" w:rsidRPr="00010B56" w14:paraId="63DD5B48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76AAA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Capital humano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53C5EF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Conjunto de conocimientos, habilidades, experiencia y salud de las personas colaboradoras de una organización.</w:t>
            </w:r>
          </w:p>
        </w:tc>
      </w:tr>
      <w:tr w:rsidR="00B614DD" w:rsidRPr="00010B56" w14:paraId="234CD561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03C3EE" w14:textId="77777777" w:rsidR="00B614DD" w:rsidRPr="00693C3E" w:rsidRDefault="00C40CE4">
            <w:pPr>
              <w:rPr>
                <w:b/>
                <w:bCs/>
              </w:rPr>
            </w:pPr>
            <w:proofErr w:type="spellStart"/>
            <w:r>
              <w:rPr>
                <w:rFonts w:eastAsia="Calibri" w:cs="Calibri"/>
                <w:b/>
                <w:bCs/>
              </w:rPr>
              <w:t>Reskilling</w:t>
            </w:r>
            <w:proofErr w:type="spellEnd"/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805515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Proceso de recapacitación de una persona para desempeñar funciones distintas a las que realiza actualmente.</w:t>
            </w:r>
          </w:p>
        </w:tc>
      </w:tr>
      <w:tr w:rsidR="00B614DD" w:rsidRPr="00010B56" w14:paraId="50D4FFEF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A2C068" w14:textId="77777777" w:rsidR="00B614DD" w:rsidRPr="00693C3E" w:rsidRDefault="00C40CE4">
            <w:pPr>
              <w:rPr>
                <w:b/>
                <w:bCs/>
              </w:rPr>
            </w:pPr>
            <w:proofErr w:type="spellStart"/>
            <w:r>
              <w:rPr>
                <w:rFonts w:eastAsia="Calibri" w:cs="Calibri"/>
                <w:b/>
                <w:bCs/>
              </w:rPr>
              <w:t>Upskilling</w:t>
            </w:r>
            <w:proofErr w:type="spellEnd"/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BC2B46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Proceso de fortalecimiento de habilidades para mejorar el desempeño en el rol actual o futuro.</w:t>
            </w:r>
          </w:p>
        </w:tc>
      </w:tr>
      <w:tr w:rsidR="00B614DD" w:rsidRPr="00010B56" w14:paraId="2B0F5D1B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6B560F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Marca empleadora (</w:t>
            </w:r>
            <w:proofErr w:type="spellStart"/>
            <w:r>
              <w:rPr>
                <w:rFonts w:eastAsia="Calibri" w:cs="Calibri"/>
                <w:b/>
                <w:bCs/>
              </w:rPr>
              <w:t>employer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 branding)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D135F2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Percepción y reputación de una empresa como un buen lugar para trabajar.</w:t>
            </w:r>
          </w:p>
        </w:tc>
      </w:tr>
      <w:tr w:rsidR="00B614DD" w:rsidRPr="00010B56" w14:paraId="0C04F8EA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73A6A2" w14:textId="77777777" w:rsidR="00B614DD" w:rsidRPr="00693C3E" w:rsidRDefault="00C40CE4">
            <w:pPr>
              <w:rPr>
                <w:b/>
                <w:bCs/>
              </w:rPr>
            </w:pPr>
            <w:proofErr w:type="spellStart"/>
            <w:r>
              <w:rPr>
                <w:rFonts w:eastAsia="Calibri" w:cs="Calibri"/>
                <w:b/>
                <w:bCs/>
              </w:rPr>
              <w:t>WEPs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 (</w:t>
            </w:r>
            <w:proofErr w:type="spellStart"/>
            <w:r>
              <w:rPr>
                <w:rFonts w:eastAsia="Calibri" w:cs="Calibri"/>
                <w:b/>
                <w:bCs/>
              </w:rPr>
              <w:t>Women's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bCs/>
              </w:rPr>
              <w:t>Empowerment</w:t>
            </w:r>
            <w:proofErr w:type="spellEnd"/>
            <w:r>
              <w:rPr>
                <w:rFonts w:eastAsia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eastAsia="Calibri" w:cs="Calibri"/>
                <w:b/>
                <w:bCs/>
              </w:rPr>
              <w:t>Principles</w:t>
            </w:r>
            <w:proofErr w:type="spellEnd"/>
            <w:r>
              <w:rPr>
                <w:rFonts w:eastAsia="Calibri" w:cs="Calibri"/>
                <w:b/>
                <w:bCs/>
              </w:rPr>
              <w:t>)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CC55D0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Conjunto de siete principios impulsados por ONU Mujeres y el Pacto Global de las Naciones Unidas que orientan a las empresas para promover la igualdad de género en el lugar de trabajo, el mercado y la comunidad.</w:t>
            </w:r>
          </w:p>
        </w:tc>
      </w:tr>
      <w:tr w:rsidR="00B614DD" w:rsidRPr="00010B56" w14:paraId="2C59697A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CDCF4C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Pacto Global (UN Global Compact)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96697B" w14:textId="77777777" w:rsidR="00B614DD" w:rsidRPr="00010B56" w:rsidRDefault="00C40CE4" w:rsidP="00B22E1C">
            <w:pPr>
              <w:jc w:val="both"/>
            </w:pPr>
            <w:r>
              <w:rPr>
                <w:rFonts w:eastAsia="Calibri" w:cs="Calibri"/>
              </w:rPr>
              <w:t>Iniciativa de las Naciones Unidas mediante la cual las empresas se comprometen voluntariamente a alinear sus operaciones y estrategias con diez principios universales en materia de derechos humanos, estándares laborales, medio ambiente y anticorrupción.</w:t>
            </w:r>
          </w:p>
        </w:tc>
      </w:tr>
      <w:tr w:rsidR="00B614DD" w:rsidRPr="00010B56" w14:paraId="6CD62457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304655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Línea base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0722FD" w14:textId="77777777" w:rsidR="00B614DD" w:rsidRPr="00010B56" w:rsidRDefault="00C40CE4">
            <w:r>
              <w:rPr>
                <w:rFonts w:eastAsia="Calibri" w:cs="Calibri"/>
              </w:rPr>
              <w:t>Descripción cuantitativa o cualitativa de la situación inicial frente a la cual se mide el cambio.</w:t>
            </w:r>
          </w:p>
        </w:tc>
      </w:tr>
      <w:tr w:rsidR="00B614DD" w:rsidRPr="00010B56" w14:paraId="651B2202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3D150A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lastRenderedPageBreak/>
              <w:t>Indicador de actividad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5D0F27" w14:textId="77777777" w:rsidR="00B614DD" w:rsidRPr="00010B56" w:rsidRDefault="00C40CE4">
            <w:r>
              <w:rPr>
                <w:rFonts w:eastAsia="Calibri" w:cs="Calibri"/>
              </w:rPr>
              <w:t>Mide lo realizado; por ejemplo, número de personas capacitadas.</w:t>
            </w:r>
          </w:p>
        </w:tc>
      </w:tr>
      <w:tr w:rsidR="00B614DD" w:rsidRPr="00010B56" w14:paraId="1957FC88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F49492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Indicador de resultado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489D2" w14:textId="77777777" w:rsidR="00B614DD" w:rsidRPr="00010B56" w:rsidRDefault="00C40CE4">
            <w:r>
              <w:rPr>
                <w:rFonts w:eastAsia="Calibri" w:cs="Calibri"/>
              </w:rPr>
              <w:t>Mide el cambio producido por la intervención; por ejemplo, reducción de la brecha salarial o de la rotación.</w:t>
            </w:r>
          </w:p>
        </w:tc>
      </w:tr>
      <w:tr w:rsidR="00B614DD" w:rsidRPr="00010B56" w14:paraId="30573F44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7FAC92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Contribución a impacto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0C3B99" w14:textId="77777777" w:rsidR="00B614DD" w:rsidRPr="00010B56" w:rsidRDefault="00C40CE4">
            <w:r>
              <w:rPr>
                <w:rFonts w:eastAsia="Calibri" w:cs="Calibri"/>
              </w:rPr>
              <w:t>Cambio de mayor alcance o significancia al que la iniciativa contribuye, reconociendo que puede intervenir más de un factor.</w:t>
            </w:r>
          </w:p>
        </w:tc>
      </w:tr>
      <w:tr w:rsidR="00B614DD" w:rsidRPr="00010B56" w14:paraId="5A96A3A2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22CFA6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Adicionalidad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84D2C5" w14:textId="77777777" w:rsidR="00B614DD" w:rsidRPr="00010B56" w:rsidRDefault="00C40CE4">
            <w:r>
              <w:rPr>
                <w:rFonts w:eastAsia="Calibri" w:cs="Calibri"/>
              </w:rPr>
              <w:t>Cambio que no se habría producido, o no en la misma magnitud, sin la intervención evaluada.</w:t>
            </w:r>
          </w:p>
        </w:tc>
      </w:tr>
      <w:tr w:rsidR="00B614DD" w:rsidRPr="00010B56" w14:paraId="523BAB05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107669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Permanencia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9B7DF2" w14:textId="77777777" w:rsidR="00B614DD" w:rsidRPr="00010B56" w:rsidRDefault="00C40CE4">
            <w:r>
              <w:rPr>
                <w:rFonts w:eastAsia="Calibri" w:cs="Calibri"/>
              </w:rPr>
              <w:t>Capacidad de mantener los resultados positivos en el tiempo.</w:t>
            </w:r>
          </w:p>
        </w:tc>
      </w:tr>
      <w:tr w:rsidR="00B614DD" w:rsidRPr="00010B56" w14:paraId="3A3EB166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1CAD44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Escalabilidad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2FEA5D" w14:textId="77777777" w:rsidR="00B614DD" w:rsidRPr="00010B56" w:rsidRDefault="00C40CE4">
            <w:r>
              <w:rPr>
                <w:rFonts w:eastAsia="Calibri" w:cs="Calibri"/>
              </w:rPr>
              <w:t>Capacidad de ampliar una iniciativa manteniendo o mejorando su efectividad.</w:t>
            </w:r>
          </w:p>
        </w:tc>
      </w:tr>
      <w:tr w:rsidR="00B614DD" w:rsidRPr="00010B56" w14:paraId="5B068EC1" w14:textId="77777777">
        <w:trPr>
          <w:cantSplit/>
        </w:trPr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287810" w14:textId="77777777" w:rsidR="00B614DD" w:rsidRPr="00693C3E" w:rsidRDefault="00C40CE4">
            <w:pPr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Materialidad</w:t>
            </w:r>
          </w:p>
        </w:tc>
        <w:tc>
          <w:tcPr>
            <w:tcW w:w="6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92C7C5" w14:textId="77777777" w:rsidR="00B614DD" w:rsidRPr="00010B56" w:rsidRDefault="00C40CE4">
            <w:r>
              <w:rPr>
                <w:rFonts w:eastAsia="Calibri" w:cs="Calibri"/>
              </w:rPr>
              <w:t>Relevancia de un asunto para las decisiones y/o el desempeño de la empresa y sus grupos de interés.</w:t>
            </w:r>
          </w:p>
        </w:tc>
      </w:tr>
    </w:tbl>
    <w:p w14:paraId="259F792D" w14:textId="77777777" w:rsidR="00B614DD" w:rsidRPr="00010B56" w:rsidRDefault="00B614DD">
      <w:pPr>
        <w:spacing w:after="100"/>
      </w:pPr>
    </w:p>
    <w:sectPr w:rsidR="00B614DD" w:rsidRPr="00010B56">
      <w:headerReference w:type="default" r:id="rId17"/>
      <w:footerReference w:type="default" r:id="rId18"/>
      <w:pgSz w:w="12240" w:h="15840"/>
      <w:pgMar w:top="1080" w:right="1080" w:bottom="1080" w:left="108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C6292" w14:textId="77777777" w:rsidR="0061126A" w:rsidRDefault="0061126A" w:rsidP="00D40904">
      <w:r>
        <w:separator/>
      </w:r>
    </w:p>
  </w:endnote>
  <w:endnote w:type="continuationSeparator" w:id="0">
    <w:p w14:paraId="1FC3F9A5" w14:textId="77777777" w:rsidR="0061126A" w:rsidRDefault="0061126A" w:rsidP="00D4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30F7257-24ED-40F9-898F-EB7EF4E4012A}"/>
    <w:embedBold r:id="rId2" w:fontKey="{BEB81436-8325-48BA-951B-B6A801281975}"/>
    <w:embedBoldItalic r:id="rId3" w:fontKey="{E0634C4B-3B3D-4A8D-AF15-4E3B14A9F4F8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4" w:fontKey="{29EC57BF-6D29-4E7D-A220-C58A68CB73AF}"/>
    <w:embedBold r:id="rId5" w:fontKey="{EFE73958-C3D0-43DF-BD31-EDBDE8BD943F}"/>
    <w:embedItalic r:id="rId6" w:fontKey="{B8DD5C89-5171-421A-AC87-909B671AF846}"/>
    <w:embedBoldItalic r:id="rId7" w:fontKey="{A564ED4E-FA67-463C-9FFA-7AC6BFC024A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8" w:fontKey="{72C1712E-E0B1-4C87-898C-A9C447D1390A}"/>
    <w:embedBold r:id="rId9" w:fontKey="{244D0536-C9EF-413B-88BC-32B1C574A23A}"/>
  </w:font>
  <w:font w:name="Montserrat Light">
    <w:charset w:val="00"/>
    <w:family w:val="auto"/>
    <w:pitch w:val="variable"/>
    <w:sig w:usb0="2000020F" w:usb1="00000003" w:usb2="00000000" w:usb3="00000000" w:csb0="00000197" w:csb1="00000000"/>
    <w:embedRegular r:id="rId10" w:fontKey="{47586854-BA84-4401-813A-D5B33E99DD0A}"/>
  </w:font>
  <w:font w:name="Montserrat ExtraBold">
    <w:charset w:val="00"/>
    <w:family w:val="auto"/>
    <w:pitch w:val="variable"/>
    <w:sig w:usb0="2000020F" w:usb1="00000003" w:usb2="00000000" w:usb3="00000000" w:csb0="00000197" w:csb1="00000000"/>
    <w:embedRegular r:id="rId11" w:fontKey="{9348E442-2E62-427D-9430-12C61BE6C230}"/>
    <w:embedItalic r:id="rId12" w:fontKey="{AC3BC462-BF2C-4D4D-B17E-AC82B4CA215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3" w:subsetted="1" w:fontKey="{2E16272A-BDB6-4938-8528-27783C91C23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4" w:fontKey="{9EC69C81-73D9-4C03-985C-477181522A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652124"/>
      <w:docPartObj>
        <w:docPartGallery w:val="Page Numbers (Bottom of Page)"/>
        <w:docPartUnique/>
      </w:docPartObj>
    </w:sdtPr>
    <w:sdtContent>
      <w:p w14:paraId="70CC1EB5" w14:textId="1B9785C9" w:rsidR="00924940" w:rsidRDefault="00924940">
        <w:pPr>
          <w:pStyle w:val="Piedepgina"/>
          <w:jc w:val="right"/>
        </w:pPr>
        <w:r>
          <w:rPr>
            <w:b/>
            <w:color w:val="013396"/>
            <w:sz w:val="18"/>
          </w:rPr>
          <w:fldChar w:fldCharType="begin"/>
        </w:r>
        <w:r>
          <w:rPr>
            <w:b/>
            <w:color w:val="013396"/>
            <w:sz w:val="18"/>
          </w:rPr>
          <w:instrText>PAGE   \* MERGEFORMAT</w:instrText>
        </w:r>
        <w:r>
          <w:rPr>
            <w:b/>
            <w:color w:val="013396"/>
            <w:sz w:val="18"/>
          </w:rPr>
          <w:fldChar w:fldCharType="separate"/>
        </w:r>
        <w:r>
          <w:rPr>
            <w:b/>
            <w:color w:val="013396"/>
            <w:sz w:val="18"/>
            <w:lang w:val="es-ES"/>
          </w:rPr>
          <w:t>2</w:t>
        </w:r>
        <w:r>
          <w:rPr>
            <w:b/>
            <w:color w:val="013396"/>
            <w:sz w:val="18"/>
          </w:rPr>
          <w:fldChar w:fldCharType="end"/>
        </w:r>
      </w:p>
    </w:sdtContent>
  </w:sdt>
  <w:p w14:paraId="2CD38524" w14:textId="77777777" w:rsidR="00D40904" w:rsidRDefault="00D4090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BBD5E" w14:textId="77777777" w:rsidR="0061126A" w:rsidRDefault="0061126A" w:rsidP="00D40904">
      <w:r>
        <w:separator/>
      </w:r>
    </w:p>
  </w:footnote>
  <w:footnote w:type="continuationSeparator" w:id="0">
    <w:p w14:paraId="3DDFC3C4" w14:textId="77777777" w:rsidR="0061126A" w:rsidRDefault="0061126A" w:rsidP="00D40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B55F" w14:textId="5EBABB1B" w:rsidR="0092511D" w:rsidRPr="00183DC3" w:rsidRDefault="0092511D" w:rsidP="0092511D">
    <w:pPr>
      <w:pStyle w:val="Encabezado"/>
      <w:pBdr>
        <w:bottom w:val="single" w:sz="8" w:space="4" w:color="00BEFF"/>
      </w:pBdr>
      <w:jc w:val="right"/>
    </w:pPr>
    <w:r w:rsidRPr="00183DC3">
      <w:rPr>
        <w:b/>
        <w:color w:val="013396"/>
        <w:spacing w:val="10"/>
        <w:sz w:val="16"/>
      </w:rPr>
      <w:t xml:space="preserve">AED </w:t>
    </w:r>
    <w:r w:rsidRPr="00183DC3">
      <w:rPr>
        <w:color w:val="013396"/>
        <w:sz w:val="16"/>
      </w:rPr>
      <w:t xml:space="preserve">| Insignia por el Cambio: </w:t>
    </w:r>
    <w:r>
      <w:rPr>
        <w:color w:val="013396"/>
        <w:sz w:val="16"/>
      </w:rPr>
      <w:t xml:space="preserve">Empleabilidad </w:t>
    </w:r>
    <w:r w:rsidRPr="00183DC3">
      <w:rPr>
        <w:color w:val="013396"/>
        <w:sz w:val="16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7299"/>
    <w:multiLevelType w:val="hybridMultilevel"/>
    <w:tmpl w:val="520E585E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204"/>
    <w:multiLevelType w:val="hybridMultilevel"/>
    <w:tmpl w:val="37F044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25FC0"/>
    <w:multiLevelType w:val="hybridMultilevel"/>
    <w:tmpl w:val="33AC99EE"/>
    <w:lvl w:ilvl="0" w:tplc="B61CE18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13396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EFF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BEFF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BEFF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color w:val="00BEFF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00BEFF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00BEFF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color w:val="00BEFF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00BEFF"/>
      </w:rPr>
    </w:lvl>
  </w:abstractNum>
  <w:abstractNum w:abstractNumId="3" w15:restartNumberingAfterBreak="0">
    <w:nsid w:val="0E5D2CFD"/>
    <w:multiLevelType w:val="hybridMultilevel"/>
    <w:tmpl w:val="D5F6CB8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950B6"/>
    <w:multiLevelType w:val="hybridMultilevel"/>
    <w:tmpl w:val="E752C84E"/>
    <w:lvl w:ilvl="0" w:tplc="CCE627D2">
      <w:start w:val="1"/>
      <w:numFmt w:val="lowerLetter"/>
      <w:lvlText w:val="%1."/>
      <w:lvlJc w:val="left"/>
      <w:pPr>
        <w:ind w:left="864" w:hanging="360"/>
      </w:pPr>
      <w:rPr>
        <w:rFonts w:eastAsia="Calibri" w:cs="Calibri" w:hint="default"/>
      </w:rPr>
    </w:lvl>
    <w:lvl w:ilvl="1" w:tplc="140A0019" w:tentative="1">
      <w:start w:val="1"/>
      <w:numFmt w:val="lowerLetter"/>
      <w:lvlText w:val="%2."/>
      <w:lvlJc w:val="left"/>
      <w:pPr>
        <w:ind w:left="1584" w:hanging="360"/>
      </w:pPr>
    </w:lvl>
    <w:lvl w:ilvl="2" w:tplc="140A001B" w:tentative="1">
      <w:start w:val="1"/>
      <w:numFmt w:val="lowerRoman"/>
      <w:lvlText w:val="%3."/>
      <w:lvlJc w:val="right"/>
      <w:pPr>
        <w:ind w:left="2304" w:hanging="180"/>
      </w:pPr>
    </w:lvl>
    <w:lvl w:ilvl="3" w:tplc="140A000F" w:tentative="1">
      <w:start w:val="1"/>
      <w:numFmt w:val="decimal"/>
      <w:lvlText w:val="%4."/>
      <w:lvlJc w:val="left"/>
      <w:pPr>
        <w:ind w:left="3024" w:hanging="360"/>
      </w:pPr>
    </w:lvl>
    <w:lvl w:ilvl="4" w:tplc="140A0019" w:tentative="1">
      <w:start w:val="1"/>
      <w:numFmt w:val="lowerLetter"/>
      <w:lvlText w:val="%5."/>
      <w:lvlJc w:val="left"/>
      <w:pPr>
        <w:ind w:left="3744" w:hanging="360"/>
      </w:pPr>
    </w:lvl>
    <w:lvl w:ilvl="5" w:tplc="140A001B" w:tentative="1">
      <w:start w:val="1"/>
      <w:numFmt w:val="lowerRoman"/>
      <w:lvlText w:val="%6."/>
      <w:lvlJc w:val="right"/>
      <w:pPr>
        <w:ind w:left="4464" w:hanging="180"/>
      </w:pPr>
    </w:lvl>
    <w:lvl w:ilvl="6" w:tplc="140A000F" w:tentative="1">
      <w:start w:val="1"/>
      <w:numFmt w:val="decimal"/>
      <w:lvlText w:val="%7."/>
      <w:lvlJc w:val="left"/>
      <w:pPr>
        <w:ind w:left="5184" w:hanging="360"/>
      </w:pPr>
    </w:lvl>
    <w:lvl w:ilvl="7" w:tplc="140A0019" w:tentative="1">
      <w:start w:val="1"/>
      <w:numFmt w:val="lowerLetter"/>
      <w:lvlText w:val="%8."/>
      <w:lvlJc w:val="left"/>
      <w:pPr>
        <w:ind w:left="5904" w:hanging="360"/>
      </w:pPr>
    </w:lvl>
    <w:lvl w:ilvl="8" w:tplc="140A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 w15:restartNumberingAfterBreak="0">
    <w:nsid w:val="135F488C"/>
    <w:multiLevelType w:val="multilevel"/>
    <w:tmpl w:val="B55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34083"/>
    <w:multiLevelType w:val="multilevel"/>
    <w:tmpl w:val="32F0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036E6"/>
    <w:multiLevelType w:val="hybridMultilevel"/>
    <w:tmpl w:val="CA22F562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30CE9"/>
    <w:multiLevelType w:val="hybridMultilevel"/>
    <w:tmpl w:val="F9A8511E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F177F"/>
    <w:multiLevelType w:val="hybridMultilevel"/>
    <w:tmpl w:val="236E8A86"/>
    <w:lvl w:ilvl="0" w:tplc="63425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42D6E"/>
    <w:multiLevelType w:val="hybridMultilevel"/>
    <w:tmpl w:val="2140FECE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F0300"/>
    <w:multiLevelType w:val="hybridMultilevel"/>
    <w:tmpl w:val="F96C416E"/>
    <w:lvl w:ilvl="0" w:tplc="67FE03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Calibri" w:hint="default"/>
      </w:rPr>
    </w:lvl>
    <w:lvl w:ilvl="1" w:tplc="F7CE493A">
      <w:numFmt w:val="decimal"/>
      <w:lvlText w:val=""/>
      <w:lvlJc w:val="left"/>
    </w:lvl>
    <w:lvl w:ilvl="2" w:tplc="9D1A8906">
      <w:numFmt w:val="decimal"/>
      <w:lvlText w:val=""/>
      <w:lvlJc w:val="left"/>
    </w:lvl>
    <w:lvl w:ilvl="3" w:tplc="500C49B8">
      <w:numFmt w:val="decimal"/>
      <w:lvlText w:val=""/>
      <w:lvlJc w:val="left"/>
    </w:lvl>
    <w:lvl w:ilvl="4" w:tplc="97728F94">
      <w:numFmt w:val="decimal"/>
      <w:lvlText w:val=""/>
      <w:lvlJc w:val="left"/>
    </w:lvl>
    <w:lvl w:ilvl="5" w:tplc="83C8EF5E">
      <w:numFmt w:val="decimal"/>
      <w:lvlText w:val=""/>
      <w:lvlJc w:val="left"/>
    </w:lvl>
    <w:lvl w:ilvl="6" w:tplc="79C02E4C">
      <w:numFmt w:val="decimal"/>
      <w:lvlText w:val=""/>
      <w:lvlJc w:val="left"/>
    </w:lvl>
    <w:lvl w:ilvl="7" w:tplc="66D0A0C2">
      <w:numFmt w:val="decimal"/>
      <w:lvlText w:val=""/>
      <w:lvlJc w:val="left"/>
    </w:lvl>
    <w:lvl w:ilvl="8" w:tplc="AAF4E5F4">
      <w:numFmt w:val="decimal"/>
      <w:lvlText w:val=""/>
      <w:lvlJc w:val="left"/>
    </w:lvl>
  </w:abstractNum>
  <w:abstractNum w:abstractNumId="12" w15:restartNumberingAfterBreak="0">
    <w:nsid w:val="2987509D"/>
    <w:multiLevelType w:val="hybridMultilevel"/>
    <w:tmpl w:val="D5F6CB84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47F85"/>
    <w:multiLevelType w:val="hybridMultilevel"/>
    <w:tmpl w:val="AD507EE6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F68B2"/>
    <w:multiLevelType w:val="hybridMultilevel"/>
    <w:tmpl w:val="714CCFA2"/>
    <w:lvl w:ilvl="0" w:tplc="140A0019">
      <w:start w:val="1"/>
      <w:numFmt w:val="lowerLetter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9E12BB"/>
    <w:multiLevelType w:val="hybridMultilevel"/>
    <w:tmpl w:val="D5F6CB8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16E1E"/>
    <w:multiLevelType w:val="hybridMultilevel"/>
    <w:tmpl w:val="74487806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003A6"/>
    <w:multiLevelType w:val="hybridMultilevel"/>
    <w:tmpl w:val="AEB02240"/>
    <w:lvl w:ilvl="0" w:tplc="A34E5EC2">
      <w:start w:val="1"/>
      <w:numFmt w:val="lowerLetter"/>
      <w:lvlText w:val="%1."/>
      <w:lvlJc w:val="left"/>
      <w:pPr>
        <w:ind w:left="864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584" w:hanging="360"/>
      </w:pPr>
    </w:lvl>
    <w:lvl w:ilvl="2" w:tplc="140A001B" w:tentative="1">
      <w:start w:val="1"/>
      <w:numFmt w:val="lowerRoman"/>
      <w:lvlText w:val="%3."/>
      <w:lvlJc w:val="right"/>
      <w:pPr>
        <w:ind w:left="2304" w:hanging="180"/>
      </w:pPr>
    </w:lvl>
    <w:lvl w:ilvl="3" w:tplc="140A000F" w:tentative="1">
      <w:start w:val="1"/>
      <w:numFmt w:val="decimal"/>
      <w:lvlText w:val="%4."/>
      <w:lvlJc w:val="left"/>
      <w:pPr>
        <w:ind w:left="3024" w:hanging="360"/>
      </w:pPr>
    </w:lvl>
    <w:lvl w:ilvl="4" w:tplc="140A0019" w:tentative="1">
      <w:start w:val="1"/>
      <w:numFmt w:val="lowerLetter"/>
      <w:lvlText w:val="%5."/>
      <w:lvlJc w:val="left"/>
      <w:pPr>
        <w:ind w:left="3744" w:hanging="360"/>
      </w:pPr>
    </w:lvl>
    <w:lvl w:ilvl="5" w:tplc="140A001B" w:tentative="1">
      <w:start w:val="1"/>
      <w:numFmt w:val="lowerRoman"/>
      <w:lvlText w:val="%6."/>
      <w:lvlJc w:val="right"/>
      <w:pPr>
        <w:ind w:left="4464" w:hanging="180"/>
      </w:pPr>
    </w:lvl>
    <w:lvl w:ilvl="6" w:tplc="140A000F" w:tentative="1">
      <w:start w:val="1"/>
      <w:numFmt w:val="decimal"/>
      <w:lvlText w:val="%7."/>
      <w:lvlJc w:val="left"/>
      <w:pPr>
        <w:ind w:left="5184" w:hanging="360"/>
      </w:pPr>
    </w:lvl>
    <w:lvl w:ilvl="7" w:tplc="140A0019" w:tentative="1">
      <w:start w:val="1"/>
      <w:numFmt w:val="lowerLetter"/>
      <w:lvlText w:val="%8."/>
      <w:lvlJc w:val="left"/>
      <w:pPr>
        <w:ind w:left="5904" w:hanging="360"/>
      </w:pPr>
    </w:lvl>
    <w:lvl w:ilvl="8" w:tplc="140A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8" w15:restartNumberingAfterBreak="0">
    <w:nsid w:val="46447266"/>
    <w:multiLevelType w:val="hybridMultilevel"/>
    <w:tmpl w:val="F8DCA592"/>
    <w:lvl w:ilvl="0" w:tplc="140A0019">
      <w:start w:val="1"/>
      <w:numFmt w:val="lowerLetter"/>
      <w:lvlText w:val="%1."/>
      <w:lvlJc w:val="left"/>
      <w:pPr>
        <w:ind w:left="1068" w:hanging="360"/>
      </w:pPr>
    </w:lvl>
    <w:lvl w:ilvl="1" w:tplc="140A0019" w:tentative="1">
      <w:start w:val="1"/>
      <w:numFmt w:val="lowerLetter"/>
      <w:lvlText w:val="%2."/>
      <w:lvlJc w:val="left"/>
      <w:pPr>
        <w:ind w:left="1788" w:hanging="360"/>
      </w:pPr>
    </w:lvl>
    <w:lvl w:ilvl="2" w:tplc="140A001B" w:tentative="1">
      <w:start w:val="1"/>
      <w:numFmt w:val="lowerRoman"/>
      <w:lvlText w:val="%3."/>
      <w:lvlJc w:val="right"/>
      <w:pPr>
        <w:ind w:left="2508" w:hanging="180"/>
      </w:pPr>
    </w:lvl>
    <w:lvl w:ilvl="3" w:tplc="140A000F" w:tentative="1">
      <w:start w:val="1"/>
      <w:numFmt w:val="decimal"/>
      <w:lvlText w:val="%4."/>
      <w:lvlJc w:val="left"/>
      <w:pPr>
        <w:ind w:left="3228" w:hanging="360"/>
      </w:pPr>
    </w:lvl>
    <w:lvl w:ilvl="4" w:tplc="140A0019" w:tentative="1">
      <w:start w:val="1"/>
      <w:numFmt w:val="lowerLetter"/>
      <w:lvlText w:val="%5."/>
      <w:lvlJc w:val="left"/>
      <w:pPr>
        <w:ind w:left="3948" w:hanging="360"/>
      </w:pPr>
    </w:lvl>
    <w:lvl w:ilvl="5" w:tplc="140A001B" w:tentative="1">
      <w:start w:val="1"/>
      <w:numFmt w:val="lowerRoman"/>
      <w:lvlText w:val="%6."/>
      <w:lvlJc w:val="right"/>
      <w:pPr>
        <w:ind w:left="4668" w:hanging="180"/>
      </w:pPr>
    </w:lvl>
    <w:lvl w:ilvl="6" w:tplc="140A000F" w:tentative="1">
      <w:start w:val="1"/>
      <w:numFmt w:val="decimal"/>
      <w:lvlText w:val="%7."/>
      <w:lvlJc w:val="left"/>
      <w:pPr>
        <w:ind w:left="5388" w:hanging="360"/>
      </w:pPr>
    </w:lvl>
    <w:lvl w:ilvl="7" w:tplc="140A0019" w:tentative="1">
      <w:start w:val="1"/>
      <w:numFmt w:val="lowerLetter"/>
      <w:lvlText w:val="%8."/>
      <w:lvlJc w:val="left"/>
      <w:pPr>
        <w:ind w:left="6108" w:hanging="360"/>
      </w:pPr>
    </w:lvl>
    <w:lvl w:ilvl="8" w:tplc="1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72E6112"/>
    <w:multiLevelType w:val="hybridMultilevel"/>
    <w:tmpl w:val="953A7D8C"/>
    <w:lvl w:ilvl="0" w:tplc="55900A9E">
      <w:start w:val="1"/>
      <w:numFmt w:val="lowerLetter"/>
      <w:lvlText w:val="%1."/>
      <w:lvlJc w:val="left"/>
      <w:pPr>
        <w:ind w:left="864" w:hanging="360"/>
      </w:pPr>
      <w:rPr>
        <w:rFonts w:eastAsia="Calibri" w:cs="Calibri" w:hint="default"/>
        <w:sz w:val="19"/>
      </w:rPr>
    </w:lvl>
    <w:lvl w:ilvl="1" w:tplc="140A0019" w:tentative="1">
      <w:start w:val="1"/>
      <w:numFmt w:val="lowerLetter"/>
      <w:lvlText w:val="%2."/>
      <w:lvlJc w:val="left"/>
      <w:pPr>
        <w:ind w:left="1584" w:hanging="360"/>
      </w:pPr>
    </w:lvl>
    <w:lvl w:ilvl="2" w:tplc="140A001B" w:tentative="1">
      <w:start w:val="1"/>
      <w:numFmt w:val="lowerRoman"/>
      <w:lvlText w:val="%3."/>
      <w:lvlJc w:val="right"/>
      <w:pPr>
        <w:ind w:left="2304" w:hanging="180"/>
      </w:pPr>
    </w:lvl>
    <w:lvl w:ilvl="3" w:tplc="140A000F" w:tentative="1">
      <w:start w:val="1"/>
      <w:numFmt w:val="decimal"/>
      <w:lvlText w:val="%4."/>
      <w:lvlJc w:val="left"/>
      <w:pPr>
        <w:ind w:left="3024" w:hanging="360"/>
      </w:pPr>
    </w:lvl>
    <w:lvl w:ilvl="4" w:tplc="140A0019" w:tentative="1">
      <w:start w:val="1"/>
      <w:numFmt w:val="lowerLetter"/>
      <w:lvlText w:val="%5."/>
      <w:lvlJc w:val="left"/>
      <w:pPr>
        <w:ind w:left="3744" w:hanging="360"/>
      </w:pPr>
    </w:lvl>
    <w:lvl w:ilvl="5" w:tplc="140A001B" w:tentative="1">
      <w:start w:val="1"/>
      <w:numFmt w:val="lowerRoman"/>
      <w:lvlText w:val="%6."/>
      <w:lvlJc w:val="right"/>
      <w:pPr>
        <w:ind w:left="4464" w:hanging="180"/>
      </w:pPr>
    </w:lvl>
    <w:lvl w:ilvl="6" w:tplc="140A000F" w:tentative="1">
      <w:start w:val="1"/>
      <w:numFmt w:val="decimal"/>
      <w:lvlText w:val="%7."/>
      <w:lvlJc w:val="left"/>
      <w:pPr>
        <w:ind w:left="5184" w:hanging="360"/>
      </w:pPr>
    </w:lvl>
    <w:lvl w:ilvl="7" w:tplc="140A0019" w:tentative="1">
      <w:start w:val="1"/>
      <w:numFmt w:val="lowerLetter"/>
      <w:lvlText w:val="%8."/>
      <w:lvlJc w:val="left"/>
      <w:pPr>
        <w:ind w:left="5904" w:hanging="360"/>
      </w:pPr>
    </w:lvl>
    <w:lvl w:ilvl="8" w:tplc="140A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0" w15:restartNumberingAfterBreak="0">
    <w:nsid w:val="4FCD419D"/>
    <w:multiLevelType w:val="hybridMultilevel"/>
    <w:tmpl w:val="E2D8F8C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AF00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FFAF00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FFAF00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FAF00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color w:val="FFAF00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FFAF00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FFAF00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color w:val="FFAF00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FFAF00"/>
      </w:rPr>
    </w:lvl>
  </w:abstractNum>
  <w:abstractNum w:abstractNumId="21" w15:restartNumberingAfterBreak="0">
    <w:nsid w:val="508D00BC"/>
    <w:multiLevelType w:val="hybridMultilevel"/>
    <w:tmpl w:val="BA96BFE4"/>
    <w:lvl w:ilvl="0" w:tplc="140A0019">
      <w:start w:val="1"/>
      <w:numFmt w:val="lowerLetter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A9305E5"/>
    <w:multiLevelType w:val="hybridMultilevel"/>
    <w:tmpl w:val="6ABAFC78"/>
    <w:lvl w:ilvl="0" w:tplc="D3F4BFC4">
      <w:start w:val="1"/>
      <w:numFmt w:val="lowerLetter"/>
      <w:lvlText w:val="%1."/>
      <w:lvlJc w:val="left"/>
      <w:pPr>
        <w:ind w:left="864" w:hanging="360"/>
      </w:pPr>
      <w:rPr>
        <w:rFonts w:eastAsia="Calibri" w:cs="Calibri" w:hint="default"/>
        <w:sz w:val="19"/>
      </w:rPr>
    </w:lvl>
    <w:lvl w:ilvl="1" w:tplc="140A0019" w:tentative="1">
      <w:start w:val="1"/>
      <w:numFmt w:val="lowerLetter"/>
      <w:lvlText w:val="%2."/>
      <w:lvlJc w:val="left"/>
      <w:pPr>
        <w:ind w:left="1584" w:hanging="360"/>
      </w:pPr>
    </w:lvl>
    <w:lvl w:ilvl="2" w:tplc="140A001B" w:tentative="1">
      <w:start w:val="1"/>
      <w:numFmt w:val="lowerRoman"/>
      <w:lvlText w:val="%3."/>
      <w:lvlJc w:val="right"/>
      <w:pPr>
        <w:ind w:left="2304" w:hanging="180"/>
      </w:pPr>
    </w:lvl>
    <w:lvl w:ilvl="3" w:tplc="140A000F" w:tentative="1">
      <w:start w:val="1"/>
      <w:numFmt w:val="decimal"/>
      <w:lvlText w:val="%4."/>
      <w:lvlJc w:val="left"/>
      <w:pPr>
        <w:ind w:left="3024" w:hanging="360"/>
      </w:pPr>
    </w:lvl>
    <w:lvl w:ilvl="4" w:tplc="140A0019" w:tentative="1">
      <w:start w:val="1"/>
      <w:numFmt w:val="lowerLetter"/>
      <w:lvlText w:val="%5."/>
      <w:lvlJc w:val="left"/>
      <w:pPr>
        <w:ind w:left="3744" w:hanging="360"/>
      </w:pPr>
    </w:lvl>
    <w:lvl w:ilvl="5" w:tplc="140A001B" w:tentative="1">
      <w:start w:val="1"/>
      <w:numFmt w:val="lowerRoman"/>
      <w:lvlText w:val="%6."/>
      <w:lvlJc w:val="right"/>
      <w:pPr>
        <w:ind w:left="4464" w:hanging="180"/>
      </w:pPr>
    </w:lvl>
    <w:lvl w:ilvl="6" w:tplc="140A000F" w:tentative="1">
      <w:start w:val="1"/>
      <w:numFmt w:val="decimal"/>
      <w:lvlText w:val="%7."/>
      <w:lvlJc w:val="left"/>
      <w:pPr>
        <w:ind w:left="5184" w:hanging="360"/>
      </w:pPr>
    </w:lvl>
    <w:lvl w:ilvl="7" w:tplc="140A0019" w:tentative="1">
      <w:start w:val="1"/>
      <w:numFmt w:val="lowerLetter"/>
      <w:lvlText w:val="%8."/>
      <w:lvlJc w:val="left"/>
      <w:pPr>
        <w:ind w:left="5904" w:hanging="360"/>
      </w:pPr>
    </w:lvl>
    <w:lvl w:ilvl="8" w:tplc="140A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3" w15:restartNumberingAfterBreak="0">
    <w:nsid w:val="60270E90"/>
    <w:multiLevelType w:val="hybridMultilevel"/>
    <w:tmpl w:val="A7B0BEE2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0673B5"/>
    <w:multiLevelType w:val="hybridMultilevel"/>
    <w:tmpl w:val="57C69764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D7CA0"/>
    <w:multiLevelType w:val="hybridMultilevel"/>
    <w:tmpl w:val="37F044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B3D16"/>
    <w:multiLevelType w:val="hybridMultilevel"/>
    <w:tmpl w:val="37F044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C35100"/>
    <w:multiLevelType w:val="hybridMultilevel"/>
    <w:tmpl w:val="37F044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50C84"/>
    <w:multiLevelType w:val="multilevel"/>
    <w:tmpl w:val="9A66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6144EA"/>
    <w:multiLevelType w:val="hybridMultilevel"/>
    <w:tmpl w:val="28049546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147642"/>
    <w:multiLevelType w:val="hybridMultilevel"/>
    <w:tmpl w:val="1EFE7B1E"/>
    <w:lvl w:ilvl="0" w:tplc="140A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DF818C6"/>
    <w:multiLevelType w:val="hybridMultilevel"/>
    <w:tmpl w:val="502058CA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4654D2"/>
    <w:multiLevelType w:val="hybridMultilevel"/>
    <w:tmpl w:val="7C32297E"/>
    <w:lvl w:ilvl="0" w:tplc="4376997C">
      <w:start w:val="1"/>
      <w:numFmt w:val="bullet"/>
      <w:lvlText w:val="●"/>
      <w:lvlJc w:val="left"/>
      <w:pPr>
        <w:ind w:left="720" w:hanging="360"/>
      </w:pPr>
    </w:lvl>
    <w:lvl w:ilvl="1" w:tplc="A4888E20">
      <w:start w:val="1"/>
      <w:numFmt w:val="bullet"/>
      <w:lvlText w:val="○"/>
      <w:lvlJc w:val="left"/>
      <w:pPr>
        <w:ind w:left="1440" w:hanging="360"/>
      </w:pPr>
    </w:lvl>
    <w:lvl w:ilvl="2" w:tplc="F82E98C6">
      <w:start w:val="1"/>
      <w:numFmt w:val="bullet"/>
      <w:lvlText w:val="■"/>
      <w:lvlJc w:val="left"/>
      <w:pPr>
        <w:ind w:left="2160" w:hanging="360"/>
      </w:pPr>
    </w:lvl>
    <w:lvl w:ilvl="3" w:tplc="87CE70C2">
      <w:start w:val="1"/>
      <w:numFmt w:val="bullet"/>
      <w:lvlText w:val="●"/>
      <w:lvlJc w:val="left"/>
      <w:pPr>
        <w:ind w:left="2880" w:hanging="360"/>
      </w:pPr>
    </w:lvl>
    <w:lvl w:ilvl="4" w:tplc="389ABEE4">
      <w:start w:val="1"/>
      <w:numFmt w:val="bullet"/>
      <w:lvlText w:val="○"/>
      <w:lvlJc w:val="left"/>
      <w:pPr>
        <w:ind w:left="3600" w:hanging="360"/>
      </w:pPr>
    </w:lvl>
    <w:lvl w:ilvl="5" w:tplc="C1A0C5E2">
      <w:start w:val="1"/>
      <w:numFmt w:val="bullet"/>
      <w:lvlText w:val="■"/>
      <w:lvlJc w:val="left"/>
      <w:pPr>
        <w:ind w:left="4320" w:hanging="360"/>
      </w:pPr>
    </w:lvl>
    <w:lvl w:ilvl="6" w:tplc="0A64E2FE">
      <w:start w:val="1"/>
      <w:numFmt w:val="bullet"/>
      <w:lvlText w:val="●"/>
      <w:lvlJc w:val="left"/>
      <w:pPr>
        <w:ind w:left="5040" w:hanging="360"/>
      </w:pPr>
    </w:lvl>
    <w:lvl w:ilvl="7" w:tplc="CF220704">
      <w:start w:val="1"/>
      <w:numFmt w:val="bullet"/>
      <w:lvlText w:val="●"/>
      <w:lvlJc w:val="left"/>
      <w:pPr>
        <w:ind w:left="5760" w:hanging="360"/>
      </w:pPr>
    </w:lvl>
    <w:lvl w:ilvl="8" w:tplc="67D27554">
      <w:start w:val="1"/>
      <w:numFmt w:val="bullet"/>
      <w:lvlText w:val="●"/>
      <w:lvlJc w:val="left"/>
      <w:pPr>
        <w:ind w:left="6480" w:hanging="360"/>
      </w:pPr>
    </w:lvl>
  </w:abstractNum>
  <w:abstractNum w:abstractNumId="33" w15:restartNumberingAfterBreak="0">
    <w:nsid w:val="734A3900"/>
    <w:multiLevelType w:val="hybridMultilevel"/>
    <w:tmpl w:val="B54A454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F459E3"/>
    <w:multiLevelType w:val="hybridMultilevel"/>
    <w:tmpl w:val="48B4B32C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126DEC"/>
    <w:multiLevelType w:val="hybridMultilevel"/>
    <w:tmpl w:val="90081C7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AB62E1"/>
    <w:multiLevelType w:val="hybridMultilevel"/>
    <w:tmpl w:val="0E24EE40"/>
    <w:lvl w:ilvl="0" w:tplc="8E70C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82CC8"/>
    <w:multiLevelType w:val="hybridMultilevel"/>
    <w:tmpl w:val="5C60693E"/>
    <w:lvl w:ilvl="0" w:tplc="FFFFFFFF">
      <w:start w:val="1"/>
      <w:numFmt w:val="lowerLetter"/>
      <w:lvlText w:val="%1."/>
      <w:lvlJc w:val="left"/>
      <w:pPr>
        <w:ind w:left="826" w:hanging="360"/>
      </w:pPr>
    </w:lvl>
    <w:lvl w:ilvl="1" w:tplc="FFFFFFFF" w:tentative="1">
      <w:start w:val="1"/>
      <w:numFmt w:val="lowerLetter"/>
      <w:lvlText w:val="%2."/>
      <w:lvlJc w:val="left"/>
      <w:pPr>
        <w:ind w:left="1546" w:hanging="360"/>
      </w:pPr>
    </w:lvl>
    <w:lvl w:ilvl="2" w:tplc="FFFFFFFF" w:tentative="1">
      <w:start w:val="1"/>
      <w:numFmt w:val="lowerRoman"/>
      <w:lvlText w:val="%3."/>
      <w:lvlJc w:val="right"/>
      <w:pPr>
        <w:ind w:left="2266" w:hanging="180"/>
      </w:pPr>
    </w:lvl>
    <w:lvl w:ilvl="3" w:tplc="FFFFFFFF" w:tentative="1">
      <w:start w:val="1"/>
      <w:numFmt w:val="decimal"/>
      <w:lvlText w:val="%4."/>
      <w:lvlJc w:val="left"/>
      <w:pPr>
        <w:ind w:left="2986" w:hanging="360"/>
      </w:pPr>
    </w:lvl>
    <w:lvl w:ilvl="4" w:tplc="FFFFFFFF" w:tentative="1">
      <w:start w:val="1"/>
      <w:numFmt w:val="lowerLetter"/>
      <w:lvlText w:val="%5."/>
      <w:lvlJc w:val="left"/>
      <w:pPr>
        <w:ind w:left="3706" w:hanging="360"/>
      </w:pPr>
    </w:lvl>
    <w:lvl w:ilvl="5" w:tplc="FFFFFFFF" w:tentative="1">
      <w:start w:val="1"/>
      <w:numFmt w:val="lowerRoman"/>
      <w:lvlText w:val="%6."/>
      <w:lvlJc w:val="right"/>
      <w:pPr>
        <w:ind w:left="4426" w:hanging="180"/>
      </w:pPr>
    </w:lvl>
    <w:lvl w:ilvl="6" w:tplc="FFFFFFFF" w:tentative="1">
      <w:start w:val="1"/>
      <w:numFmt w:val="decimal"/>
      <w:lvlText w:val="%7."/>
      <w:lvlJc w:val="left"/>
      <w:pPr>
        <w:ind w:left="5146" w:hanging="360"/>
      </w:pPr>
    </w:lvl>
    <w:lvl w:ilvl="7" w:tplc="FFFFFFFF" w:tentative="1">
      <w:start w:val="1"/>
      <w:numFmt w:val="lowerLetter"/>
      <w:lvlText w:val="%8."/>
      <w:lvlJc w:val="left"/>
      <w:pPr>
        <w:ind w:left="5866" w:hanging="360"/>
      </w:pPr>
    </w:lvl>
    <w:lvl w:ilvl="8" w:tplc="FFFFFFFF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8" w15:restartNumberingAfterBreak="0">
    <w:nsid w:val="79562255"/>
    <w:multiLevelType w:val="hybridMultilevel"/>
    <w:tmpl w:val="B54A4540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3208F9"/>
    <w:multiLevelType w:val="hybridMultilevel"/>
    <w:tmpl w:val="37F044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578E"/>
    <w:multiLevelType w:val="hybridMultilevel"/>
    <w:tmpl w:val="B54A454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D36A41"/>
    <w:multiLevelType w:val="hybridMultilevel"/>
    <w:tmpl w:val="37F04494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53738E"/>
    <w:multiLevelType w:val="hybridMultilevel"/>
    <w:tmpl w:val="DF208304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300219">
    <w:abstractNumId w:val="32"/>
    <w:lvlOverride w:ilvl="0">
      <w:startOverride w:val="1"/>
    </w:lvlOverride>
  </w:num>
  <w:num w:numId="2" w16cid:durableId="661542128">
    <w:abstractNumId w:val="20"/>
  </w:num>
  <w:num w:numId="3" w16cid:durableId="734355191">
    <w:abstractNumId w:val="11"/>
  </w:num>
  <w:num w:numId="4" w16cid:durableId="322664739">
    <w:abstractNumId w:val="35"/>
  </w:num>
  <w:num w:numId="5" w16cid:durableId="1334256003">
    <w:abstractNumId w:val="24"/>
  </w:num>
  <w:num w:numId="6" w16cid:durableId="960840898">
    <w:abstractNumId w:val="0"/>
  </w:num>
  <w:num w:numId="7" w16cid:durableId="736363277">
    <w:abstractNumId w:val="12"/>
  </w:num>
  <w:num w:numId="8" w16cid:durableId="952398801">
    <w:abstractNumId w:val="15"/>
  </w:num>
  <w:num w:numId="9" w16cid:durableId="593636486">
    <w:abstractNumId w:val="3"/>
  </w:num>
  <w:num w:numId="10" w16cid:durableId="1063018431">
    <w:abstractNumId w:val="29"/>
  </w:num>
  <w:num w:numId="11" w16cid:durableId="539248851">
    <w:abstractNumId w:val="7"/>
  </w:num>
  <w:num w:numId="12" w16cid:durableId="905653567">
    <w:abstractNumId w:val="41"/>
  </w:num>
  <w:num w:numId="13" w16cid:durableId="544876216">
    <w:abstractNumId w:val="1"/>
  </w:num>
  <w:num w:numId="14" w16cid:durableId="1790856722">
    <w:abstractNumId w:val="25"/>
  </w:num>
  <w:num w:numId="15" w16cid:durableId="617949528">
    <w:abstractNumId w:val="26"/>
  </w:num>
  <w:num w:numId="16" w16cid:durableId="1483887180">
    <w:abstractNumId w:val="39"/>
  </w:num>
  <w:num w:numId="17" w16cid:durableId="906187836">
    <w:abstractNumId w:val="27"/>
  </w:num>
  <w:num w:numId="18" w16cid:durableId="353309629">
    <w:abstractNumId w:val="23"/>
  </w:num>
  <w:num w:numId="19" w16cid:durableId="1384327802">
    <w:abstractNumId w:val="18"/>
  </w:num>
  <w:num w:numId="20" w16cid:durableId="1514495018">
    <w:abstractNumId w:val="34"/>
  </w:num>
  <w:num w:numId="21" w16cid:durableId="1146774194">
    <w:abstractNumId w:val="42"/>
  </w:num>
  <w:num w:numId="22" w16cid:durableId="589966550">
    <w:abstractNumId w:val="21"/>
  </w:num>
  <w:num w:numId="23" w16cid:durableId="485516982">
    <w:abstractNumId w:val="28"/>
  </w:num>
  <w:num w:numId="24" w16cid:durableId="331106769">
    <w:abstractNumId w:val="6"/>
  </w:num>
  <w:num w:numId="25" w16cid:durableId="1777670002">
    <w:abstractNumId w:val="5"/>
  </w:num>
  <w:num w:numId="26" w16cid:durableId="319388269">
    <w:abstractNumId w:val="2"/>
  </w:num>
  <w:num w:numId="27" w16cid:durableId="455416518">
    <w:abstractNumId w:val="36"/>
  </w:num>
  <w:num w:numId="28" w16cid:durableId="1048603045">
    <w:abstractNumId w:val="9"/>
  </w:num>
  <w:num w:numId="29" w16cid:durableId="624770177">
    <w:abstractNumId w:val="31"/>
  </w:num>
  <w:num w:numId="30" w16cid:durableId="1397894187">
    <w:abstractNumId w:val="19"/>
  </w:num>
  <w:num w:numId="31" w16cid:durableId="1938831040">
    <w:abstractNumId w:val="10"/>
  </w:num>
  <w:num w:numId="32" w16cid:durableId="1125735361">
    <w:abstractNumId w:val="17"/>
  </w:num>
  <w:num w:numId="33" w16cid:durableId="1616710050">
    <w:abstractNumId w:val="14"/>
  </w:num>
  <w:num w:numId="34" w16cid:durableId="1581065975">
    <w:abstractNumId w:val="8"/>
  </w:num>
  <w:num w:numId="35" w16cid:durableId="118882783">
    <w:abstractNumId w:val="4"/>
  </w:num>
  <w:num w:numId="36" w16cid:durableId="439031878">
    <w:abstractNumId w:val="38"/>
  </w:num>
  <w:num w:numId="37" w16cid:durableId="47608982">
    <w:abstractNumId w:val="22"/>
  </w:num>
  <w:num w:numId="38" w16cid:durableId="1661036255">
    <w:abstractNumId w:val="33"/>
  </w:num>
  <w:num w:numId="39" w16cid:durableId="603848948">
    <w:abstractNumId w:val="40"/>
  </w:num>
  <w:num w:numId="40" w16cid:durableId="381367567">
    <w:abstractNumId w:val="16"/>
  </w:num>
  <w:num w:numId="41" w16cid:durableId="2145659637">
    <w:abstractNumId w:val="13"/>
  </w:num>
  <w:num w:numId="42" w16cid:durableId="624576599">
    <w:abstractNumId w:val="37"/>
  </w:num>
  <w:num w:numId="43" w16cid:durableId="4021440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4DD"/>
    <w:rsid w:val="00000C49"/>
    <w:rsid w:val="00001B91"/>
    <w:rsid w:val="00002FB6"/>
    <w:rsid w:val="00010B56"/>
    <w:rsid w:val="00012A4A"/>
    <w:rsid w:val="00026D3E"/>
    <w:rsid w:val="00027199"/>
    <w:rsid w:val="00055395"/>
    <w:rsid w:val="000857FA"/>
    <w:rsid w:val="000D3767"/>
    <w:rsid w:val="000E1615"/>
    <w:rsid w:val="000E1A73"/>
    <w:rsid w:val="00106212"/>
    <w:rsid w:val="0011201F"/>
    <w:rsid w:val="00114DAF"/>
    <w:rsid w:val="00117D57"/>
    <w:rsid w:val="001233F1"/>
    <w:rsid w:val="0014174C"/>
    <w:rsid w:val="00155172"/>
    <w:rsid w:val="00160535"/>
    <w:rsid w:val="001613A8"/>
    <w:rsid w:val="0016472F"/>
    <w:rsid w:val="001650AA"/>
    <w:rsid w:val="0016763F"/>
    <w:rsid w:val="00181E55"/>
    <w:rsid w:val="00186000"/>
    <w:rsid w:val="00187FCF"/>
    <w:rsid w:val="00195462"/>
    <w:rsid w:val="001B424E"/>
    <w:rsid w:val="001B6B68"/>
    <w:rsid w:val="001E2C30"/>
    <w:rsid w:val="00200901"/>
    <w:rsid w:val="00204086"/>
    <w:rsid w:val="00206E49"/>
    <w:rsid w:val="00226E49"/>
    <w:rsid w:val="00235DF3"/>
    <w:rsid w:val="00241B87"/>
    <w:rsid w:val="00260403"/>
    <w:rsid w:val="00260A82"/>
    <w:rsid w:val="00275CAB"/>
    <w:rsid w:val="0027698E"/>
    <w:rsid w:val="002769FB"/>
    <w:rsid w:val="002803DA"/>
    <w:rsid w:val="002813E9"/>
    <w:rsid w:val="002A3F47"/>
    <w:rsid w:val="002B0B8E"/>
    <w:rsid w:val="002E0B12"/>
    <w:rsid w:val="002F1673"/>
    <w:rsid w:val="002F46E3"/>
    <w:rsid w:val="00301134"/>
    <w:rsid w:val="003168E1"/>
    <w:rsid w:val="00331768"/>
    <w:rsid w:val="00346A24"/>
    <w:rsid w:val="00352E4A"/>
    <w:rsid w:val="00364269"/>
    <w:rsid w:val="00387049"/>
    <w:rsid w:val="003B718F"/>
    <w:rsid w:val="003C0179"/>
    <w:rsid w:val="003E22F7"/>
    <w:rsid w:val="003F11F9"/>
    <w:rsid w:val="003F46E9"/>
    <w:rsid w:val="00407ADA"/>
    <w:rsid w:val="0042508A"/>
    <w:rsid w:val="00430703"/>
    <w:rsid w:val="0043759F"/>
    <w:rsid w:val="00452FC0"/>
    <w:rsid w:val="0045323C"/>
    <w:rsid w:val="00457671"/>
    <w:rsid w:val="00460CD8"/>
    <w:rsid w:val="00486034"/>
    <w:rsid w:val="00495C1A"/>
    <w:rsid w:val="004A629F"/>
    <w:rsid w:val="004F10C9"/>
    <w:rsid w:val="00515FF1"/>
    <w:rsid w:val="00534937"/>
    <w:rsid w:val="00553590"/>
    <w:rsid w:val="00557E37"/>
    <w:rsid w:val="005602D6"/>
    <w:rsid w:val="00576F60"/>
    <w:rsid w:val="005811A9"/>
    <w:rsid w:val="005833A9"/>
    <w:rsid w:val="00584C41"/>
    <w:rsid w:val="005A2A9D"/>
    <w:rsid w:val="005C0EC9"/>
    <w:rsid w:val="005C5868"/>
    <w:rsid w:val="005F1B7F"/>
    <w:rsid w:val="0061126A"/>
    <w:rsid w:val="00621E7A"/>
    <w:rsid w:val="00640193"/>
    <w:rsid w:val="0064226A"/>
    <w:rsid w:val="00660029"/>
    <w:rsid w:val="00661B26"/>
    <w:rsid w:val="00686F8A"/>
    <w:rsid w:val="00693C3E"/>
    <w:rsid w:val="00694C3B"/>
    <w:rsid w:val="00695962"/>
    <w:rsid w:val="006A24F5"/>
    <w:rsid w:val="006D0DB1"/>
    <w:rsid w:val="006E5E73"/>
    <w:rsid w:val="006F22E7"/>
    <w:rsid w:val="00711AD0"/>
    <w:rsid w:val="00746355"/>
    <w:rsid w:val="00753873"/>
    <w:rsid w:val="00763FA9"/>
    <w:rsid w:val="00777909"/>
    <w:rsid w:val="00785204"/>
    <w:rsid w:val="00795B2F"/>
    <w:rsid w:val="007A439E"/>
    <w:rsid w:val="007B3D90"/>
    <w:rsid w:val="007B6C5C"/>
    <w:rsid w:val="007D592E"/>
    <w:rsid w:val="007D598F"/>
    <w:rsid w:val="007D5DDE"/>
    <w:rsid w:val="007D68BC"/>
    <w:rsid w:val="007E31AD"/>
    <w:rsid w:val="00800D5D"/>
    <w:rsid w:val="008028CE"/>
    <w:rsid w:val="00816572"/>
    <w:rsid w:val="008238A0"/>
    <w:rsid w:val="00834396"/>
    <w:rsid w:val="0083582C"/>
    <w:rsid w:val="008648C0"/>
    <w:rsid w:val="00874544"/>
    <w:rsid w:val="00890671"/>
    <w:rsid w:val="008964E1"/>
    <w:rsid w:val="00896633"/>
    <w:rsid w:val="00897E5B"/>
    <w:rsid w:val="008A243F"/>
    <w:rsid w:val="008A2D91"/>
    <w:rsid w:val="008B5643"/>
    <w:rsid w:val="008C0396"/>
    <w:rsid w:val="008C6FB1"/>
    <w:rsid w:val="008D38E0"/>
    <w:rsid w:val="008D69BC"/>
    <w:rsid w:val="00900B93"/>
    <w:rsid w:val="00916E9A"/>
    <w:rsid w:val="00923C85"/>
    <w:rsid w:val="00924940"/>
    <w:rsid w:val="0092511D"/>
    <w:rsid w:val="0092605C"/>
    <w:rsid w:val="00927242"/>
    <w:rsid w:val="00927B87"/>
    <w:rsid w:val="00956BC2"/>
    <w:rsid w:val="00956C4A"/>
    <w:rsid w:val="009606EE"/>
    <w:rsid w:val="00960E22"/>
    <w:rsid w:val="00965AFF"/>
    <w:rsid w:val="00972F6E"/>
    <w:rsid w:val="0098359B"/>
    <w:rsid w:val="00983DAF"/>
    <w:rsid w:val="009B194A"/>
    <w:rsid w:val="009C2835"/>
    <w:rsid w:val="009D3E4C"/>
    <w:rsid w:val="009F0764"/>
    <w:rsid w:val="009F35DA"/>
    <w:rsid w:val="00A06EDE"/>
    <w:rsid w:val="00A20857"/>
    <w:rsid w:val="00A25A1A"/>
    <w:rsid w:val="00A52660"/>
    <w:rsid w:val="00A83E03"/>
    <w:rsid w:val="00A91E83"/>
    <w:rsid w:val="00AB4818"/>
    <w:rsid w:val="00AC0041"/>
    <w:rsid w:val="00AD345D"/>
    <w:rsid w:val="00AD798D"/>
    <w:rsid w:val="00AF1C0F"/>
    <w:rsid w:val="00AF7C1A"/>
    <w:rsid w:val="00B02A8C"/>
    <w:rsid w:val="00B05B94"/>
    <w:rsid w:val="00B22E1C"/>
    <w:rsid w:val="00B328F8"/>
    <w:rsid w:val="00B33AC0"/>
    <w:rsid w:val="00B35CF9"/>
    <w:rsid w:val="00B52177"/>
    <w:rsid w:val="00B5574B"/>
    <w:rsid w:val="00B5627F"/>
    <w:rsid w:val="00B614DD"/>
    <w:rsid w:val="00B61772"/>
    <w:rsid w:val="00B67ED6"/>
    <w:rsid w:val="00B86F70"/>
    <w:rsid w:val="00B9347B"/>
    <w:rsid w:val="00BB1B04"/>
    <w:rsid w:val="00BD5FC8"/>
    <w:rsid w:val="00C2601A"/>
    <w:rsid w:val="00C367D7"/>
    <w:rsid w:val="00C40CE4"/>
    <w:rsid w:val="00C56A63"/>
    <w:rsid w:val="00C7050E"/>
    <w:rsid w:val="00C7270F"/>
    <w:rsid w:val="00C7271D"/>
    <w:rsid w:val="00C810E1"/>
    <w:rsid w:val="00C85729"/>
    <w:rsid w:val="00CA7D5D"/>
    <w:rsid w:val="00CD1DB6"/>
    <w:rsid w:val="00D21875"/>
    <w:rsid w:val="00D3691F"/>
    <w:rsid w:val="00D40904"/>
    <w:rsid w:val="00D413E8"/>
    <w:rsid w:val="00D51012"/>
    <w:rsid w:val="00D7275E"/>
    <w:rsid w:val="00D97826"/>
    <w:rsid w:val="00DB0F65"/>
    <w:rsid w:val="00DC32EC"/>
    <w:rsid w:val="00DC40A6"/>
    <w:rsid w:val="00DD3C02"/>
    <w:rsid w:val="00DD794E"/>
    <w:rsid w:val="00DE0A0E"/>
    <w:rsid w:val="00DE15C5"/>
    <w:rsid w:val="00DF7431"/>
    <w:rsid w:val="00E01DF1"/>
    <w:rsid w:val="00E10FAB"/>
    <w:rsid w:val="00E13396"/>
    <w:rsid w:val="00E26D44"/>
    <w:rsid w:val="00E3019F"/>
    <w:rsid w:val="00E327E6"/>
    <w:rsid w:val="00E400BF"/>
    <w:rsid w:val="00E46720"/>
    <w:rsid w:val="00E72CA2"/>
    <w:rsid w:val="00E811C8"/>
    <w:rsid w:val="00EB17DB"/>
    <w:rsid w:val="00EB6D61"/>
    <w:rsid w:val="00ED2B47"/>
    <w:rsid w:val="00F03971"/>
    <w:rsid w:val="00F1572F"/>
    <w:rsid w:val="00F31EF0"/>
    <w:rsid w:val="00F334D2"/>
    <w:rsid w:val="00F6509D"/>
    <w:rsid w:val="00F665BD"/>
    <w:rsid w:val="00F965B6"/>
    <w:rsid w:val="00FA131F"/>
    <w:rsid w:val="00FB0538"/>
    <w:rsid w:val="00FB1685"/>
    <w:rsid w:val="00FB79B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681B"/>
  <w15:docId w15:val="{47DAA526-69BF-4878-B910-F90B91E2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lang w:val="es-CR" w:eastAsia="es-C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keepNext/>
      <w:pBdr>
        <w:bottom w:val="single" w:sz="18" w:space="6" w:color="FFAF00"/>
      </w:pBdr>
      <w:spacing w:before="360" w:after="200"/>
      <w:outlineLvl w:val="0"/>
    </w:pPr>
    <w:rPr>
      <w:b/>
      <w:bCs/>
      <w:color w:val="013396"/>
      <w:sz w:val="32"/>
      <w:szCs w:val="32"/>
    </w:rPr>
  </w:style>
  <w:style w:type="paragraph" w:styleId="Ttulo2">
    <w:name w:val="heading 2"/>
    <w:link w:val="Ttulo2Car"/>
    <w:uiPriority w:val="9"/>
    <w:unhideWhenUsed/>
    <w:qFormat/>
    <w:pPr>
      <w:keepNext/>
      <w:pBdr>
        <w:left w:val="single" w:sz="36" w:space="8" w:color="FFAF00"/>
      </w:pBdr>
      <w:shd w:val="clear" w:color="auto" w:fill="FFF5DC"/>
      <w:spacing w:before="280" w:after="140"/>
      <w:ind w:left="180"/>
      <w:outlineLvl w:val="1"/>
    </w:pPr>
    <w:rPr>
      <w:b/>
      <w:bCs/>
      <w:color w:val="013396"/>
      <w:sz w:val="24"/>
      <w:szCs w:val="2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013396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013396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013396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01339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uiPriority w:val="34"/>
    <w:qFormat/>
  </w:style>
  <w:style w:type="character" w:styleId="Hipervnculo">
    <w:name w:val="Hyperlink"/>
    <w:uiPriority w:val="99"/>
    <w:unhideWhenUsed/>
    <w:rPr>
      <w:color w:val="013396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B557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5574B"/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5574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574B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43759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0904"/>
  </w:style>
  <w:style w:type="paragraph" w:styleId="Piedepgina">
    <w:name w:val="footer"/>
    <w:basedOn w:val="Normal"/>
    <w:link w:val="PiedepginaCar"/>
    <w:uiPriority w:val="99"/>
    <w:unhideWhenUsed/>
    <w:rsid w:val="0043759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0904"/>
  </w:style>
  <w:style w:type="character" w:customStyle="1" w:styleId="TextonotapieCar">
    <w:name w:val="Texto nota pie Car"/>
    <w:uiPriority w:val="99"/>
    <w:semiHidden/>
    <w:unhideWhenUsed/>
    <w:rsid w:val="003C0179"/>
  </w:style>
  <w:style w:type="character" w:customStyle="1" w:styleId="TextonotaalfinalCar">
    <w:name w:val="Texto nota al final Car"/>
    <w:uiPriority w:val="99"/>
    <w:semiHidden/>
    <w:unhideWhenUsed/>
    <w:rsid w:val="003C0179"/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574B"/>
    <w:rPr>
      <w:b/>
      <w:bCs/>
    </w:rPr>
  </w:style>
  <w:style w:type="paragraph" w:customStyle="1" w:styleId="isselectedend">
    <w:name w:val="isselectedend"/>
    <w:basedOn w:val="Normal"/>
    <w:rsid w:val="003F11F9"/>
    <w:pPr>
      <w:spacing w:before="100" w:beforeAutospacing="1" w:after="100" w:afterAutospacing="1"/>
    </w:pPr>
    <w:rPr>
      <w:sz w:val="24"/>
      <w:szCs w:val="24"/>
    </w:rPr>
  </w:style>
  <w:style w:type="character" w:styleId="Fuerte">
    <w:name w:val="Strong"/>
    <w:basedOn w:val="Fuentedeprrafopredeter"/>
    <w:uiPriority w:val="22"/>
    <w:qFormat/>
    <w:rsid w:val="003F11F9"/>
    <w:rPr>
      <w:b/>
      <w:bCs/>
    </w:rPr>
  </w:style>
  <w:style w:type="paragraph" w:styleId="NormalWeb">
    <w:name w:val="Normal (Web)"/>
    <w:basedOn w:val="Normal"/>
    <w:uiPriority w:val="99"/>
    <w:unhideWhenUsed/>
    <w:rsid w:val="003F11F9"/>
    <w:pPr>
      <w:spacing w:before="100" w:beforeAutospacing="1" w:after="100" w:afterAutospacing="1"/>
    </w:pPr>
    <w:rPr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9606EE"/>
    <w:rPr>
      <w:color w:val="013396"/>
      <w:sz w:val="26"/>
      <w:szCs w:val="26"/>
    </w:rPr>
  </w:style>
  <w:style w:type="paragraph" w:customStyle="1" w:styleId="a">
    <w:next w:val="Prrafodelista"/>
    <w:qFormat/>
    <w:rsid w:val="00B05B94"/>
  </w:style>
  <w:style w:type="paragraph" w:customStyle="1" w:styleId="a0">
    <w:next w:val="Prrafodelista"/>
    <w:qFormat/>
    <w:rsid w:val="00FB1685"/>
  </w:style>
  <w:style w:type="paragraph" w:styleId="TtuloTDC">
    <w:name w:val="TOC Heading"/>
    <w:basedOn w:val="Ttulo1"/>
    <w:next w:val="Normal"/>
    <w:uiPriority w:val="39"/>
    <w:unhideWhenUsed/>
    <w:qFormat/>
    <w:rsid w:val="00D21875"/>
    <w:pPr>
      <w:keepLines/>
      <w:spacing w:before="240" w:line="259" w:lineRule="auto"/>
      <w:outlineLvl w:val="9"/>
    </w:pPr>
    <w:rPr>
      <w:rFonts w:eastAsiaTheme="majorEastAsia" w:cstheme="majorBidi"/>
    </w:rPr>
  </w:style>
  <w:style w:type="paragraph" w:styleId="TDC1">
    <w:name w:val="toc 1"/>
    <w:basedOn w:val="Normal"/>
    <w:next w:val="Normal"/>
    <w:autoRedefine/>
    <w:uiPriority w:val="39"/>
    <w:unhideWhenUsed/>
    <w:rsid w:val="00D21875"/>
    <w:pPr>
      <w:spacing w:after="100"/>
    </w:pPr>
    <w:rPr>
      <w:b/>
      <w:color w:val="013396"/>
    </w:rPr>
  </w:style>
  <w:style w:type="paragraph" w:styleId="TDC2">
    <w:name w:val="toc 2"/>
    <w:basedOn w:val="Normal"/>
    <w:next w:val="Normal"/>
    <w:autoRedefine/>
    <w:uiPriority w:val="39"/>
    <w:unhideWhenUsed/>
    <w:rsid w:val="00D21875"/>
    <w:pPr>
      <w:spacing w:after="100"/>
      <w:ind w:left="200"/>
    </w:pPr>
  </w:style>
  <w:style w:type="paragraph" w:customStyle="1" w:styleId="paragraph">
    <w:name w:val="paragraph"/>
    <w:basedOn w:val="Normal"/>
    <w:rsid w:val="00F15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9F076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F0764"/>
    <w:rPr>
      <w:color w:val="96607D" w:themeColor="followedHyperlink"/>
      <w:u w:val="single"/>
    </w:rPr>
  </w:style>
  <w:style w:type="table" w:styleId="Tablaconcuadrcula">
    <w:name w:val="Table Grid"/>
    <w:basedOn w:val="Tablanormal"/>
    <w:uiPriority w:val="59"/>
    <w:rsid w:val="00693C3E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F2CF85"/>
        <w:left w:val="single" w:sz="4" w:space="0" w:color="F2CF85"/>
        <w:bottom w:val="single" w:sz="4" w:space="0" w:color="F2CF85"/>
        <w:right w:val="single" w:sz="4" w:space="0" w:color="F2CF85"/>
        <w:insideH w:val="single" w:sz="4" w:space="0" w:color="F2CF85"/>
        <w:insideV w:val="single" w:sz="4" w:space="0" w:color="F2CF85"/>
      </w:tblBorders>
    </w:tblPr>
  </w:style>
  <w:style w:type="paragraph" w:customStyle="1" w:styleId="Standard">
    <w:name w:val="Standard"/>
    <w:rsid w:val="00E327E6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edcr.com/oferta-de-valor/insignias-por-el-cambio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edcr.com/oferta-de-valor/insignias-por-el-cambio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marcelarivera@aedcr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es.surveymonkey.com/r/WT2NQS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edcr.com/insignia-empleabilidad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Montserra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Montserrat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4525BBD14E17A4B904FDFD6E5B5F5D3" ma:contentTypeVersion="19" ma:contentTypeDescription="Crear nuevo documento." ma:contentTypeScope="" ma:versionID="b3aa750bcecef4fe6ef39cfa0e6c5a05">
  <xsd:schema xmlns:xsd="http://www.w3.org/2001/XMLSchema" xmlns:xs="http://www.w3.org/2001/XMLSchema" xmlns:p="http://schemas.microsoft.com/office/2006/metadata/properties" xmlns:ns2="9df75e71-ced5-4e55-9c16-cd666b0fc714" xmlns:ns3="accc109e-cb63-43ea-a130-2318528af024" targetNamespace="http://schemas.microsoft.com/office/2006/metadata/properties" ma:root="true" ma:fieldsID="d2c3c2f63ee9ecfcf4b504e9175b4a75" ns2:_="" ns3:_="">
    <xsd:import namespace="9df75e71-ced5-4e55-9c16-cd666b0fc714"/>
    <xsd:import namespace="accc109e-cb63-43ea-a130-2318528af0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75e71-ced5-4e55-9c16-cd666b0fc7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f2e85976-0d10-4eee-b9ae-fa7b82ec2b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c109e-cb63-43ea-a130-2318528af02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f2e2dc2-7d8f-4d14-810e-78481bd61cbe}" ma:internalName="TaxCatchAll" ma:showField="CatchAllData" ma:web="accc109e-cb63-43ea-a130-2318528af0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f75e71-ced5-4e55-9c16-cd666b0fc714">
      <Terms xmlns="http://schemas.microsoft.com/office/infopath/2007/PartnerControls"/>
    </lcf76f155ced4ddcb4097134ff3c332f>
    <TaxCatchAll xmlns="accc109e-cb63-43ea-a130-2318528af024"/>
  </documentManagement>
</p:properties>
</file>

<file path=customXml/itemProps1.xml><?xml version="1.0" encoding="utf-8"?>
<ds:datastoreItem xmlns:ds="http://schemas.openxmlformats.org/officeDocument/2006/customXml" ds:itemID="{C9432928-2230-4B28-AFDD-40B3872636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532DE-916F-4108-B351-B367C86FE7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f75e71-ced5-4e55-9c16-cd666b0fc714"/>
    <ds:schemaRef ds:uri="accc109e-cb63-43ea-a130-2318528af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8FDEB1-986C-4A74-926B-2FA6FD5F7F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23D0CF-2FC3-4082-B2C0-A9CB60998341}">
  <ds:schemaRefs>
    <ds:schemaRef ds:uri="http://schemas.microsoft.com/office/2006/metadata/properties"/>
    <ds:schemaRef ds:uri="http://schemas.microsoft.com/office/infopath/2007/PartnerControls"/>
    <ds:schemaRef ds:uri="9df75e71-ced5-4e55-9c16-cd666b0fc714"/>
    <ds:schemaRef ds:uri="accc109e-cb63-43ea-a130-2318528af0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10816</Words>
  <Characters>59490</Characters>
  <Application>Microsoft Office Word</Application>
  <DocSecurity>0</DocSecurity>
  <Lines>495</Lines>
  <Paragraphs>140</Paragraphs>
  <ScaleCrop>false</ScaleCrop>
  <Company/>
  <LinksUpToDate>false</LinksUpToDate>
  <CharactersWithSpaces>70166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Marcela Rivera</cp:lastModifiedBy>
  <cp:revision>3</cp:revision>
  <dcterms:created xsi:type="dcterms:W3CDTF">2026-09-29T14:32:00Z</dcterms:created>
  <dcterms:modified xsi:type="dcterms:W3CDTF">2026-09-29T14:57:00Z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0x01010094525BBD14E17A4B904FDFD6E5B5F5D3</vt:lpwstr>
  </property>
  <property fmtid="{D5CDD505-2E9C-101B-9397-08002B2CF9AE}" pid="3" name="MediaServiceImageTags">
    <vt:lpwstr/>
  </property>
</Properties>
</file>